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ADB6D" w14:textId="77777777" w:rsidR="00283E52" w:rsidRDefault="00283E52" w:rsidP="007E2893">
      <w:pPr>
        <w:spacing w:line="360" w:lineRule="auto"/>
        <w:jc w:val="both"/>
        <w:rPr>
          <w:rFonts w:ascii="Palatino Linotype" w:hAnsi="Palatino Linotype" w:cs="Tahoma"/>
          <w:bCs/>
          <w:sz w:val="22"/>
          <w:szCs w:val="24"/>
        </w:rPr>
      </w:pPr>
      <w:bookmarkStart w:id="0" w:name="_GoBack"/>
      <w:bookmarkEnd w:id="0"/>
    </w:p>
    <w:p w14:paraId="00D97098" w14:textId="420D9568" w:rsidR="00994396" w:rsidRPr="004059FB" w:rsidRDefault="00994396" w:rsidP="007E2893">
      <w:pPr>
        <w:spacing w:line="360" w:lineRule="auto"/>
        <w:jc w:val="both"/>
        <w:rPr>
          <w:rFonts w:ascii="Palatino Linotype" w:hAnsi="Palatino Linotype" w:cs="Tahoma"/>
          <w:sz w:val="22"/>
          <w:szCs w:val="24"/>
        </w:rPr>
      </w:pPr>
      <w:r w:rsidRPr="004059FB">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8719FC">
        <w:rPr>
          <w:rFonts w:ascii="Palatino Linotype" w:hAnsi="Palatino Linotype" w:cs="Tahoma"/>
          <w:bCs/>
          <w:sz w:val="22"/>
          <w:szCs w:val="24"/>
        </w:rPr>
        <w:t>veinti</w:t>
      </w:r>
      <w:r w:rsidR="00D96028">
        <w:rPr>
          <w:rFonts w:ascii="Palatino Linotype" w:hAnsi="Palatino Linotype" w:cs="Tahoma"/>
          <w:bCs/>
          <w:sz w:val="22"/>
          <w:szCs w:val="24"/>
        </w:rPr>
        <w:t>dós</w:t>
      </w:r>
      <w:r w:rsidR="004A260B" w:rsidRPr="004059FB">
        <w:rPr>
          <w:rFonts w:ascii="Palatino Linotype" w:hAnsi="Palatino Linotype" w:cs="Tahoma"/>
          <w:bCs/>
          <w:sz w:val="22"/>
          <w:szCs w:val="24"/>
        </w:rPr>
        <w:t xml:space="preserve"> de noviembre</w:t>
      </w:r>
      <w:r w:rsidRPr="004059FB">
        <w:rPr>
          <w:rFonts w:ascii="Palatino Linotype" w:hAnsi="Palatino Linotype" w:cs="Tahoma"/>
          <w:bCs/>
          <w:sz w:val="22"/>
          <w:szCs w:val="24"/>
        </w:rPr>
        <w:t xml:space="preserve"> de dos mil dieciocho.</w:t>
      </w:r>
    </w:p>
    <w:p w14:paraId="30C1327D" w14:textId="77777777" w:rsidR="00B31222" w:rsidRPr="004059FB" w:rsidRDefault="00B31222" w:rsidP="007E2893">
      <w:pPr>
        <w:spacing w:line="360" w:lineRule="auto"/>
        <w:rPr>
          <w:rFonts w:ascii="Palatino Linotype" w:hAnsi="Palatino Linotype" w:cs="Tahoma"/>
          <w:bCs/>
          <w:sz w:val="22"/>
          <w:szCs w:val="24"/>
        </w:rPr>
      </w:pPr>
    </w:p>
    <w:p w14:paraId="7EBAB2E2" w14:textId="4A52EC0B" w:rsidR="00B31222" w:rsidRPr="004059FB" w:rsidRDefault="00994396" w:rsidP="007E2893">
      <w:pPr>
        <w:spacing w:line="360" w:lineRule="auto"/>
        <w:jc w:val="both"/>
        <w:rPr>
          <w:rFonts w:ascii="Palatino Linotype" w:hAnsi="Palatino Linotype" w:cs="Tahoma"/>
          <w:bCs/>
          <w:sz w:val="22"/>
          <w:szCs w:val="24"/>
        </w:rPr>
      </w:pPr>
      <w:r w:rsidRPr="004059FB">
        <w:rPr>
          <w:rFonts w:ascii="Palatino Linotype" w:hAnsi="Palatino Linotype" w:cs="Tahoma"/>
          <w:b/>
          <w:bCs/>
          <w:color w:val="0D0D0D" w:themeColor="text1" w:themeTint="F2"/>
          <w:sz w:val="22"/>
          <w:szCs w:val="24"/>
        </w:rPr>
        <w:t>VISTO</w:t>
      </w:r>
      <w:r w:rsidR="00F41B19" w:rsidRPr="004059FB">
        <w:rPr>
          <w:rFonts w:ascii="Palatino Linotype" w:hAnsi="Palatino Linotype" w:cs="Tahoma"/>
          <w:b/>
          <w:bCs/>
          <w:color w:val="0D0D0D" w:themeColor="text1" w:themeTint="F2"/>
          <w:sz w:val="22"/>
          <w:szCs w:val="24"/>
        </w:rPr>
        <w:t xml:space="preserve"> </w:t>
      </w:r>
      <w:r w:rsidR="001171BD" w:rsidRPr="004059FB">
        <w:rPr>
          <w:rFonts w:ascii="Palatino Linotype" w:hAnsi="Palatino Linotype" w:cs="Tahoma"/>
          <w:bCs/>
          <w:color w:val="0D0D0D" w:themeColor="text1" w:themeTint="F2"/>
          <w:sz w:val="22"/>
          <w:szCs w:val="24"/>
        </w:rPr>
        <w:t>el expediente</w:t>
      </w:r>
      <w:r w:rsidR="0019389B" w:rsidRPr="004059FB">
        <w:rPr>
          <w:rFonts w:ascii="Palatino Linotype" w:hAnsi="Palatino Linotype" w:cs="Tahoma"/>
          <w:bCs/>
          <w:color w:val="0D0D0D" w:themeColor="text1" w:themeTint="F2"/>
          <w:sz w:val="22"/>
          <w:szCs w:val="24"/>
        </w:rPr>
        <w:t xml:space="preserve"> conformado </w:t>
      </w:r>
      <w:r w:rsidR="00422869" w:rsidRPr="004059FB">
        <w:rPr>
          <w:rFonts w:ascii="Palatino Linotype" w:hAnsi="Palatino Linotype" w:cs="Tahoma"/>
          <w:bCs/>
          <w:color w:val="0D0D0D" w:themeColor="text1" w:themeTint="F2"/>
          <w:sz w:val="22"/>
          <w:szCs w:val="24"/>
        </w:rPr>
        <w:t xml:space="preserve">con motivo del Recurso de Revisión </w:t>
      </w:r>
      <w:r w:rsidR="008719FC" w:rsidRPr="00D96028">
        <w:rPr>
          <w:rFonts w:ascii="Palatino Linotype" w:hAnsi="Palatino Linotype" w:cs="Tahoma"/>
          <w:b/>
          <w:bCs/>
          <w:color w:val="0D0D0D" w:themeColor="text1" w:themeTint="F2"/>
          <w:sz w:val="22"/>
          <w:szCs w:val="24"/>
        </w:rPr>
        <w:t>03826/INFOEM/IP/RR/2018</w:t>
      </w:r>
      <w:r w:rsidR="00422869" w:rsidRPr="004059FB">
        <w:rPr>
          <w:rFonts w:ascii="Palatino Linotype" w:hAnsi="Palatino Linotype" w:cs="Tahoma"/>
          <w:bCs/>
          <w:color w:val="0D0D0D" w:themeColor="text1" w:themeTint="F2"/>
          <w:sz w:val="22"/>
          <w:szCs w:val="24"/>
        </w:rPr>
        <w:t xml:space="preserve">, </w:t>
      </w:r>
      <w:r w:rsidR="00127757" w:rsidRPr="004059FB">
        <w:rPr>
          <w:rFonts w:ascii="Palatino Linotype" w:hAnsi="Palatino Linotype" w:cs="Tahoma"/>
          <w:bCs/>
          <w:color w:val="0D0D0D" w:themeColor="text1" w:themeTint="F2"/>
          <w:sz w:val="22"/>
          <w:szCs w:val="24"/>
        </w:rPr>
        <w:t>interpuesto</w:t>
      </w:r>
      <w:r w:rsidR="00897444" w:rsidRPr="004059FB">
        <w:rPr>
          <w:rFonts w:ascii="Palatino Linotype" w:hAnsi="Palatino Linotype" w:cs="Tahoma"/>
          <w:bCs/>
          <w:color w:val="0D0D0D" w:themeColor="text1" w:themeTint="F2"/>
          <w:sz w:val="22"/>
          <w:szCs w:val="24"/>
        </w:rPr>
        <w:t>s</w:t>
      </w:r>
      <w:r w:rsidR="00127757" w:rsidRPr="004059FB">
        <w:rPr>
          <w:rFonts w:ascii="Palatino Linotype" w:hAnsi="Palatino Linotype" w:cs="Tahoma"/>
          <w:bCs/>
          <w:color w:val="0D0D0D" w:themeColor="text1" w:themeTint="F2"/>
          <w:sz w:val="22"/>
          <w:szCs w:val="24"/>
        </w:rPr>
        <w:t xml:space="preserve"> por </w:t>
      </w:r>
      <w:r w:rsidR="003103E0" w:rsidRPr="003103E0">
        <w:rPr>
          <w:rFonts w:ascii="Palatino Linotype" w:hAnsi="Palatino Linotype" w:cs="Tahoma"/>
          <w:bCs/>
          <w:color w:val="0D0D0D" w:themeColor="text1" w:themeTint="F2"/>
          <w:sz w:val="22"/>
          <w:szCs w:val="24"/>
          <w:highlight w:val="black"/>
        </w:rPr>
        <w:t>-----------------------------</w:t>
      </w:r>
      <w:r w:rsidRPr="004059FB">
        <w:rPr>
          <w:rFonts w:ascii="Palatino Linotype" w:hAnsi="Palatino Linotype" w:cs="Tahoma"/>
          <w:bCs/>
          <w:color w:val="0D0D0D" w:themeColor="text1" w:themeTint="F2"/>
          <w:sz w:val="22"/>
          <w:szCs w:val="24"/>
        </w:rPr>
        <w:t>, en lo sucesivo recurrente o particular,</w:t>
      </w:r>
      <w:r w:rsidR="00F41B19" w:rsidRPr="004059FB">
        <w:rPr>
          <w:rFonts w:ascii="Palatino Linotype" w:hAnsi="Palatino Linotype" w:cs="Tahoma"/>
          <w:bCs/>
          <w:color w:val="0D0D0D" w:themeColor="text1" w:themeTint="F2"/>
          <w:sz w:val="22"/>
          <w:szCs w:val="24"/>
        </w:rPr>
        <w:t xml:space="preserve"> </w:t>
      </w:r>
      <w:r w:rsidR="00DC1594" w:rsidRPr="004059FB">
        <w:rPr>
          <w:rFonts w:ascii="Palatino Linotype" w:hAnsi="Palatino Linotype" w:cs="Tahoma"/>
          <w:bCs/>
          <w:color w:val="0D0D0D" w:themeColor="text1" w:themeTint="F2"/>
          <w:sz w:val="22"/>
          <w:szCs w:val="24"/>
        </w:rPr>
        <w:t xml:space="preserve">en contra de la </w:t>
      </w:r>
      <w:r w:rsidR="000F00C5">
        <w:rPr>
          <w:rFonts w:ascii="Palatino Linotype" w:hAnsi="Palatino Linotype" w:cs="Tahoma"/>
          <w:bCs/>
          <w:color w:val="0D0D0D" w:themeColor="text1" w:themeTint="F2"/>
          <w:sz w:val="22"/>
          <w:szCs w:val="24"/>
        </w:rPr>
        <w:t xml:space="preserve">falta de </w:t>
      </w:r>
      <w:r w:rsidR="00DC1594" w:rsidRPr="004059FB">
        <w:rPr>
          <w:rFonts w:ascii="Palatino Linotype" w:hAnsi="Palatino Linotype" w:cs="Tahoma"/>
          <w:bCs/>
          <w:color w:val="0D0D0D" w:themeColor="text1" w:themeTint="F2"/>
          <w:sz w:val="22"/>
          <w:szCs w:val="24"/>
        </w:rPr>
        <w:t xml:space="preserve">respuesta del </w:t>
      </w:r>
      <w:r w:rsidR="002A0FB8" w:rsidRPr="004059FB">
        <w:rPr>
          <w:rFonts w:ascii="Palatino Linotype" w:hAnsi="Palatino Linotype" w:cs="Tahoma"/>
          <w:bCs/>
          <w:color w:val="0D0D0D" w:themeColor="text1" w:themeTint="F2"/>
          <w:sz w:val="22"/>
          <w:szCs w:val="24"/>
        </w:rPr>
        <w:t>Sujeto Obligado</w:t>
      </w:r>
      <w:r w:rsidR="008719FC">
        <w:rPr>
          <w:rFonts w:ascii="Palatino Linotype" w:hAnsi="Palatino Linotype" w:cs="Tahoma"/>
          <w:bCs/>
          <w:color w:val="0D0D0D" w:themeColor="text1" w:themeTint="F2"/>
          <w:sz w:val="22"/>
          <w:szCs w:val="24"/>
        </w:rPr>
        <w:t xml:space="preserve"> </w:t>
      </w:r>
      <w:r w:rsidR="008719FC" w:rsidRPr="00D96028">
        <w:rPr>
          <w:rFonts w:ascii="Palatino Linotype" w:eastAsia="Calibri" w:hAnsi="Palatino Linotype" w:cs="Tahoma"/>
          <w:b/>
          <w:sz w:val="24"/>
          <w:szCs w:val="24"/>
          <w:lang w:eastAsia="en-US"/>
        </w:rPr>
        <w:t>Ayuntamiento de Valle de Bravo</w:t>
      </w:r>
      <w:r w:rsidR="00DC1594" w:rsidRPr="004059FB">
        <w:rPr>
          <w:rFonts w:ascii="Palatino Linotype" w:hAnsi="Palatino Linotype" w:cs="Tahoma"/>
          <w:bCs/>
          <w:color w:val="0D0D0D" w:themeColor="text1" w:themeTint="F2"/>
          <w:sz w:val="22"/>
          <w:szCs w:val="24"/>
        </w:rPr>
        <w:t xml:space="preserve">, </w:t>
      </w:r>
      <w:r w:rsidR="00422869" w:rsidRPr="004059FB">
        <w:rPr>
          <w:rFonts w:ascii="Palatino Linotype" w:hAnsi="Palatino Linotype" w:cs="Tahoma"/>
          <w:bCs/>
          <w:color w:val="0D0D0D" w:themeColor="text1" w:themeTint="F2"/>
          <w:sz w:val="22"/>
          <w:szCs w:val="24"/>
        </w:rPr>
        <w:t xml:space="preserve">se emite la presente Resolución, </w:t>
      </w:r>
      <w:r w:rsidR="00DC1594" w:rsidRPr="004059FB">
        <w:rPr>
          <w:rFonts w:ascii="Palatino Linotype" w:hAnsi="Palatino Linotype" w:cs="Tahoma"/>
          <w:bCs/>
          <w:color w:val="0D0D0D" w:themeColor="text1" w:themeTint="F2"/>
          <w:sz w:val="22"/>
          <w:szCs w:val="24"/>
        </w:rPr>
        <w:t>con base en</w:t>
      </w:r>
      <w:r w:rsidR="00F41B19" w:rsidRPr="004059FB">
        <w:rPr>
          <w:rFonts w:ascii="Palatino Linotype" w:hAnsi="Palatino Linotype" w:cs="Tahoma"/>
          <w:bCs/>
          <w:color w:val="0D0D0D" w:themeColor="text1" w:themeTint="F2"/>
          <w:sz w:val="22"/>
          <w:szCs w:val="24"/>
        </w:rPr>
        <w:t xml:space="preserve"> </w:t>
      </w:r>
      <w:r w:rsidR="00DC1594" w:rsidRPr="004059FB">
        <w:rPr>
          <w:rFonts w:ascii="Palatino Linotype" w:hAnsi="Palatino Linotype" w:cs="Tahoma"/>
          <w:bCs/>
          <w:color w:val="0D0D0D" w:themeColor="text1" w:themeTint="F2"/>
          <w:sz w:val="22"/>
          <w:szCs w:val="24"/>
        </w:rPr>
        <w:t xml:space="preserve">los </w:t>
      </w:r>
      <w:r w:rsidR="006C1B1D" w:rsidRPr="004059FB">
        <w:rPr>
          <w:rFonts w:ascii="Palatino Linotype" w:hAnsi="Palatino Linotype" w:cs="Tahoma"/>
          <w:bCs/>
          <w:color w:val="0D0D0D" w:themeColor="text1" w:themeTint="F2"/>
          <w:sz w:val="22"/>
          <w:szCs w:val="24"/>
        </w:rPr>
        <w:t>A</w:t>
      </w:r>
      <w:r w:rsidR="00DC1594" w:rsidRPr="004059FB">
        <w:rPr>
          <w:rFonts w:ascii="Palatino Linotype" w:hAnsi="Palatino Linotype" w:cs="Tahoma"/>
          <w:bCs/>
          <w:color w:val="0D0D0D" w:themeColor="text1" w:themeTint="F2"/>
          <w:sz w:val="22"/>
          <w:szCs w:val="24"/>
        </w:rPr>
        <w:t xml:space="preserve">ntecedentes y </w:t>
      </w:r>
      <w:r w:rsidR="002A0FB8" w:rsidRPr="004059FB">
        <w:rPr>
          <w:rFonts w:ascii="Palatino Linotype" w:hAnsi="Palatino Linotype" w:cs="Tahoma"/>
          <w:bCs/>
          <w:color w:val="0D0D0D" w:themeColor="text1" w:themeTint="F2"/>
          <w:sz w:val="22"/>
          <w:szCs w:val="24"/>
        </w:rPr>
        <w:t>C</w:t>
      </w:r>
      <w:r w:rsidR="002A0FB8" w:rsidRPr="004059FB">
        <w:rPr>
          <w:rFonts w:ascii="Palatino Linotype" w:hAnsi="Palatino Linotype" w:cs="Tahoma"/>
          <w:bCs/>
          <w:sz w:val="22"/>
          <w:szCs w:val="24"/>
        </w:rPr>
        <w:t xml:space="preserve">onsiderandos </w:t>
      </w:r>
      <w:r w:rsidR="00DC1594" w:rsidRPr="004059FB">
        <w:rPr>
          <w:rFonts w:ascii="Palatino Linotype" w:hAnsi="Palatino Linotype" w:cs="Tahoma"/>
          <w:bCs/>
          <w:sz w:val="22"/>
          <w:szCs w:val="24"/>
        </w:rPr>
        <w:t>que a continuación se exponen</w:t>
      </w:r>
      <w:r w:rsidR="00B31222" w:rsidRPr="004059FB">
        <w:rPr>
          <w:rFonts w:ascii="Palatino Linotype" w:hAnsi="Palatino Linotype" w:cs="Tahoma"/>
          <w:bCs/>
          <w:sz w:val="22"/>
          <w:szCs w:val="24"/>
        </w:rPr>
        <w:t>:</w:t>
      </w:r>
    </w:p>
    <w:p w14:paraId="5B6D8CC3" w14:textId="77777777" w:rsidR="00735915" w:rsidRPr="004059FB" w:rsidRDefault="00735915" w:rsidP="008719FC">
      <w:pPr>
        <w:spacing w:line="360" w:lineRule="auto"/>
        <w:jc w:val="right"/>
        <w:rPr>
          <w:rFonts w:ascii="Palatino Linotype" w:hAnsi="Palatino Linotype" w:cs="Tahoma"/>
          <w:sz w:val="22"/>
          <w:szCs w:val="24"/>
        </w:rPr>
      </w:pPr>
    </w:p>
    <w:p w14:paraId="14BDF26E" w14:textId="77777777" w:rsidR="00B31222" w:rsidRPr="004059FB" w:rsidRDefault="00B31222" w:rsidP="007E2893">
      <w:pPr>
        <w:tabs>
          <w:tab w:val="center" w:pos="4522"/>
          <w:tab w:val="left" w:pos="7245"/>
        </w:tabs>
        <w:spacing w:line="360" w:lineRule="auto"/>
        <w:jc w:val="center"/>
        <w:rPr>
          <w:rFonts w:ascii="Palatino Linotype" w:hAnsi="Palatino Linotype" w:cs="Tahoma"/>
          <w:b/>
          <w:sz w:val="24"/>
          <w:szCs w:val="28"/>
        </w:rPr>
      </w:pPr>
      <w:r w:rsidRPr="004059FB">
        <w:rPr>
          <w:rFonts w:ascii="Palatino Linotype" w:hAnsi="Palatino Linotype" w:cs="Tahoma"/>
          <w:b/>
          <w:sz w:val="24"/>
          <w:szCs w:val="28"/>
        </w:rPr>
        <w:t>ANTECEDENTES:</w:t>
      </w:r>
    </w:p>
    <w:p w14:paraId="560A146A" w14:textId="77777777" w:rsidR="00B31222" w:rsidRPr="004059FB" w:rsidRDefault="00B31222" w:rsidP="007E2893">
      <w:pPr>
        <w:pStyle w:val="Prrafodelista"/>
        <w:tabs>
          <w:tab w:val="left" w:pos="567"/>
        </w:tabs>
        <w:spacing w:line="360" w:lineRule="auto"/>
        <w:ind w:left="0"/>
        <w:contextualSpacing w:val="0"/>
        <w:jc w:val="both"/>
        <w:rPr>
          <w:rFonts w:ascii="Palatino Linotype" w:hAnsi="Palatino Linotype" w:cs="Tahoma"/>
        </w:rPr>
      </w:pPr>
    </w:p>
    <w:p w14:paraId="5BBE1806" w14:textId="77777777" w:rsidR="00DC1594" w:rsidRPr="004059FB" w:rsidRDefault="00B31222" w:rsidP="007E2893">
      <w:pPr>
        <w:pStyle w:val="Prrafodelista"/>
        <w:tabs>
          <w:tab w:val="left" w:pos="567"/>
        </w:tabs>
        <w:spacing w:line="360" w:lineRule="auto"/>
        <w:ind w:left="0"/>
        <w:contextualSpacing w:val="0"/>
        <w:jc w:val="both"/>
        <w:rPr>
          <w:rFonts w:ascii="Palatino Linotype" w:hAnsi="Palatino Linotype" w:cs="Tahoma"/>
          <w:b/>
        </w:rPr>
      </w:pPr>
      <w:r w:rsidRPr="004059FB">
        <w:rPr>
          <w:rFonts w:ascii="Palatino Linotype" w:hAnsi="Palatino Linotype" w:cs="Tahoma"/>
          <w:b/>
        </w:rPr>
        <w:t>I. Presentación de la</w:t>
      </w:r>
      <w:r w:rsidR="00D01F75" w:rsidRPr="004059FB">
        <w:rPr>
          <w:rFonts w:ascii="Palatino Linotype" w:hAnsi="Palatino Linotype" w:cs="Tahoma"/>
          <w:b/>
        </w:rPr>
        <w:t>s</w:t>
      </w:r>
      <w:r w:rsidRPr="004059FB">
        <w:rPr>
          <w:rFonts w:ascii="Palatino Linotype" w:hAnsi="Palatino Linotype" w:cs="Tahoma"/>
          <w:b/>
        </w:rPr>
        <w:t xml:space="preserve"> solicitud</w:t>
      </w:r>
      <w:r w:rsidR="00D01F75" w:rsidRPr="004059FB">
        <w:rPr>
          <w:rFonts w:ascii="Palatino Linotype" w:hAnsi="Palatino Linotype" w:cs="Tahoma"/>
          <w:b/>
        </w:rPr>
        <w:t>es</w:t>
      </w:r>
      <w:r w:rsidRPr="004059FB">
        <w:rPr>
          <w:rFonts w:ascii="Palatino Linotype" w:hAnsi="Palatino Linotype" w:cs="Tahoma"/>
          <w:b/>
        </w:rPr>
        <w:t xml:space="preserve"> de información. </w:t>
      </w:r>
    </w:p>
    <w:p w14:paraId="26AC7F24" w14:textId="77777777" w:rsidR="00DC1594" w:rsidRPr="004059FB" w:rsidRDefault="00DC1594" w:rsidP="007E2893">
      <w:pPr>
        <w:pStyle w:val="Prrafodelista"/>
        <w:tabs>
          <w:tab w:val="left" w:pos="567"/>
        </w:tabs>
        <w:spacing w:line="360" w:lineRule="auto"/>
        <w:ind w:left="0"/>
        <w:contextualSpacing w:val="0"/>
        <w:jc w:val="both"/>
        <w:rPr>
          <w:rFonts w:ascii="Palatino Linotype" w:hAnsi="Palatino Linotype" w:cs="Tahoma"/>
        </w:rPr>
      </w:pPr>
    </w:p>
    <w:p w14:paraId="42963D34" w14:textId="77777777" w:rsidR="00B31222" w:rsidRPr="004059FB" w:rsidRDefault="00AA417B" w:rsidP="007E2893">
      <w:pPr>
        <w:pStyle w:val="Prrafodelista"/>
        <w:tabs>
          <w:tab w:val="left" w:pos="567"/>
        </w:tabs>
        <w:spacing w:line="360" w:lineRule="auto"/>
        <w:ind w:left="0"/>
        <w:contextualSpacing w:val="0"/>
        <w:jc w:val="both"/>
        <w:rPr>
          <w:rFonts w:ascii="Palatino Linotype" w:hAnsi="Palatino Linotype" w:cs="Tahoma"/>
        </w:rPr>
      </w:pPr>
      <w:r w:rsidRPr="004059FB">
        <w:rPr>
          <w:rFonts w:ascii="Palatino Linotype" w:hAnsi="Palatino Linotype" w:cs="Tahoma"/>
        </w:rPr>
        <w:t>Con fecha</w:t>
      </w:r>
      <w:r w:rsidR="00F41B19" w:rsidRPr="004059FB">
        <w:rPr>
          <w:rFonts w:ascii="Palatino Linotype" w:hAnsi="Palatino Linotype" w:cs="Tahoma"/>
        </w:rPr>
        <w:t xml:space="preserve"> </w:t>
      </w:r>
      <w:r w:rsidR="00C4585F">
        <w:rPr>
          <w:rFonts w:ascii="Palatino Linotype" w:hAnsi="Palatino Linotype" w:cs="Tahoma"/>
        </w:rPr>
        <w:t>tres de septiembre</w:t>
      </w:r>
      <w:r w:rsidRPr="004059FB">
        <w:rPr>
          <w:rFonts w:ascii="Palatino Linotype" w:hAnsi="Palatino Linotype" w:cs="Tahoma"/>
        </w:rPr>
        <w:t xml:space="preserve"> de</w:t>
      </w:r>
      <w:r w:rsidR="00B31222" w:rsidRPr="004059FB">
        <w:rPr>
          <w:rFonts w:ascii="Palatino Linotype" w:hAnsi="Palatino Linotype" w:cs="Tahoma"/>
        </w:rPr>
        <w:t xml:space="preserve"> dos mil dieciocho, </w:t>
      </w:r>
      <w:r w:rsidR="001171BD" w:rsidRPr="004059FB">
        <w:rPr>
          <w:rFonts w:ascii="Palatino Linotype" w:hAnsi="Palatino Linotype" w:cs="Tahoma"/>
        </w:rPr>
        <w:t xml:space="preserve">la </w:t>
      </w:r>
      <w:r w:rsidR="00B31222" w:rsidRPr="004059FB">
        <w:rPr>
          <w:rFonts w:ascii="Palatino Linotype" w:hAnsi="Palatino Linotype" w:cs="Tahoma"/>
        </w:rPr>
        <w:t xml:space="preserve">particular </w:t>
      </w:r>
      <w:r w:rsidR="001171BD" w:rsidRPr="004059FB">
        <w:rPr>
          <w:rFonts w:ascii="Palatino Linotype" w:hAnsi="Palatino Linotype" w:cs="Tahoma"/>
          <w:szCs w:val="22"/>
        </w:rPr>
        <w:t xml:space="preserve">presentó solicitud de acceso a la información pública a través del Sistema de Acceso a la Información Mexiquense </w:t>
      </w:r>
      <w:r w:rsidR="004100AA" w:rsidRPr="004059FB">
        <w:rPr>
          <w:rFonts w:ascii="Palatino Linotype" w:hAnsi="Palatino Linotype" w:cs="Tahoma"/>
          <w:lang w:val="es-ES"/>
        </w:rPr>
        <w:t>(SAIMEX)</w:t>
      </w:r>
      <w:r w:rsidR="00B31222" w:rsidRPr="004059FB">
        <w:rPr>
          <w:rFonts w:ascii="Palatino Linotype" w:hAnsi="Palatino Linotype" w:cs="Tahoma"/>
        </w:rPr>
        <w:t xml:space="preserve">, </w:t>
      </w:r>
      <w:r w:rsidR="00C55151" w:rsidRPr="004059FB">
        <w:rPr>
          <w:rFonts w:ascii="Palatino Linotype" w:hAnsi="Palatino Linotype" w:cs="Tahoma"/>
        </w:rPr>
        <w:t>ante e</w:t>
      </w:r>
      <w:r w:rsidR="000C27CA" w:rsidRPr="004059FB">
        <w:rPr>
          <w:rFonts w:ascii="Palatino Linotype" w:hAnsi="Palatino Linotype" w:cs="Tahoma"/>
        </w:rPr>
        <w:t xml:space="preserve">l </w:t>
      </w:r>
      <w:r w:rsidR="00C4585F" w:rsidRPr="00C4585F">
        <w:rPr>
          <w:rFonts w:ascii="Palatino Linotype" w:hAnsi="Palatino Linotype" w:cs="Tahoma"/>
        </w:rPr>
        <w:t>Ayuntamiento de Valle de Bravo</w:t>
      </w:r>
      <w:r w:rsidR="00B31222" w:rsidRPr="004059FB">
        <w:rPr>
          <w:rFonts w:ascii="Palatino Linotype" w:hAnsi="Palatino Linotype" w:cs="Tahoma"/>
        </w:rPr>
        <w:t xml:space="preserve">, </w:t>
      </w:r>
      <w:r w:rsidR="00C55151" w:rsidRPr="004059FB">
        <w:rPr>
          <w:rFonts w:ascii="Palatino Linotype" w:hAnsi="Palatino Linotype" w:cs="Tahoma"/>
        </w:rPr>
        <w:t xml:space="preserve">mediante </w:t>
      </w:r>
      <w:r w:rsidR="001171BD" w:rsidRPr="004059FB">
        <w:rPr>
          <w:rFonts w:ascii="Palatino Linotype" w:hAnsi="Palatino Linotype" w:cs="Tahoma"/>
        </w:rPr>
        <w:t>el cual requirió</w:t>
      </w:r>
      <w:r w:rsidR="00B31222" w:rsidRPr="004059FB">
        <w:rPr>
          <w:rFonts w:ascii="Palatino Linotype" w:hAnsi="Palatino Linotype" w:cs="Tahoma"/>
        </w:rPr>
        <w:t>:</w:t>
      </w:r>
    </w:p>
    <w:p w14:paraId="18B6C56A" w14:textId="77777777" w:rsidR="00637179" w:rsidRPr="004059FB" w:rsidRDefault="00637179" w:rsidP="007E2893">
      <w:pPr>
        <w:pStyle w:val="Prrafodelista"/>
        <w:tabs>
          <w:tab w:val="left" w:pos="567"/>
        </w:tabs>
        <w:spacing w:line="360" w:lineRule="auto"/>
        <w:ind w:left="0"/>
        <w:contextualSpacing w:val="0"/>
        <w:jc w:val="both"/>
        <w:rPr>
          <w:rFonts w:ascii="Palatino Linotype" w:hAnsi="Palatino Linotype" w:cs="Tahoma"/>
        </w:rPr>
      </w:pPr>
    </w:p>
    <w:p w14:paraId="36C03EF6" w14:textId="77777777" w:rsidR="00D01F75" w:rsidRPr="004059FB" w:rsidRDefault="00D01F75" w:rsidP="007E2893">
      <w:pPr>
        <w:tabs>
          <w:tab w:val="left" w:pos="4667"/>
        </w:tabs>
        <w:spacing w:line="360" w:lineRule="auto"/>
        <w:ind w:left="567" w:right="567"/>
        <w:jc w:val="both"/>
        <w:rPr>
          <w:rFonts w:ascii="Palatino Linotype" w:hAnsi="Palatino Linotype" w:cs="Tahoma"/>
          <w:b/>
          <w:bCs/>
        </w:rPr>
      </w:pPr>
      <w:r w:rsidRPr="004059FB">
        <w:rPr>
          <w:rFonts w:ascii="Palatino Linotype" w:hAnsi="Palatino Linotype" w:cs="Tahoma"/>
          <w:b/>
          <w:bCs/>
        </w:rPr>
        <w:t>DESCRIPCIÓN CLARA Y PRECISA DE LA INFORMACIÓN SOLICITADA</w:t>
      </w:r>
    </w:p>
    <w:p w14:paraId="083C39D7" w14:textId="77777777" w:rsidR="00D01F75" w:rsidRPr="004059FB" w:rsidRDefault="00C4585F" w:rsidP="007E2893">
      <w:pPr>
        <w:tabs>
          <w:tab w:val="left" w:pos="4667"/>
        </w:tabs>
        <w:spacing w:line="360" w:lineRule="auto"/>
        <w:ind w:left="567" w:right="567"/>
        <w:jc w:val="both"/>
        <w:rPr>
          <w:rFonts w:ascii="Palatino Linotype" w:hAnsi="Palatino Linotype" w:cs="Tahoma"/>
          <w:bCs/>
        </w:rPr>
      </w:pPr>
      <w:r w:rsidRPr="00C4585F">
        <w:rPr>
          <w:rFonts w:ascii="Palatino Linotype" w:hAnsi="Palatino Linotype" w:cs="Tahoma"/>
          <w:bCs/>
        </w:rPr>
        <w:t xml:space="preserve">Solicito un listado de todos los aumentos de sueldo a los servidores </w:t>
      </w:r>
      <w:proofErr w:type="spellStart"/>
      <w:r w:rsidRPr="00C4585F">
        <w:rPr>
          <w:rFonts w:ascii="Palatino Linotype" w:hAnsi="Palatino Linotype" w:cs="Tahoma"/>
          <w:bCs/>
        </w:rPr>
        <w:t>Pùblicos</w:t>
      </w:r>
      <w:proofErr w:type="spellEnd"/>
      <w:r w:rsidRPr="00C4585F">
        <w:rPr>
          <w:rFonts w:ascii="Palatino Linotype" w:hAnsi="Palatino Linotype" w:cs="Tahoma"/>
          <w:bCs/>
        </w:rPr>
        <w:t xml:space="preserve"> que se hayan autorizado en el periodo del nombrado Presidente por Ministerio de Ley Manlio Fulvio Eugenio Bravo en el año 2018 y por quien fueron autorizados dichos aumentos. De ante mano muchas </w:t>
      </w:r>
      <w:proofErr w:type="spellStart"/>
      <w:r w:rsidRPr="00C4585F">
        <w:rPr>
          <w:rFonts w:ascii="Palatino Linotype" w:hAnsi="Palatino Linotype" w:cs="Tahoma"/>
          <w:bCs/>
        </w:rPr>
        <w:t>graciAS</w:t>
      </w:r>
      <w:proofErr w:type="spellEnd"/>
      <w:r>
        <w:rPr>
          <w:rFonts w:ascii="Palatino Linotype" w:hAnsi="Palatino Linotype" w:cs="Tahoma"/>
          <w:bCs/>
        </w:rPr>
        <w:t xml:space="preserve">. </w:t>
      </w:r>
      <w:r w:rsidR="00D01F75" w:rsidRPr="004059FB">
        <w:rPr>
          <w:rFonts w:ascii="Palatino Linotype" w:hAnsi="Palatino Linotype" w:cs="Tahoma"/>
          <w:bCs/>
        </w:rPr>
        <w:t xml:space="preserve"> (</w:t>
      </w:r>
      <w:r w:rsidR="00D01F75" w:rsidRPr="004059FB">
        <w:rPr>
          <w:rFonts w:ascii="Palatino Linotype" w:hAnsi="Palatino Linotype" w:cs="Tahoma"/>
          <w:bCs/>
          <w:i/>
        </w:rPr>
        <w:t>Sic.</w:t>
      </w:r>
      <w:r w:rsidR="00D01F75" w:rsidRPr="004059FB">
        <w:rPr>
          <w:rFonts w:ascii="Palatino Linotype" w:hAnsi="Palatino Linotype" w:cs="Tahoma"/>
          <w:bCs/>
        </w:rPr>
        <w:t>)</w:t>
      </w:r>
    </w:p>
    <w:p w14:paraId="098391C0" w14:textId="77777777" w:rsidR="00D01F75" w:rsidRPr="004059FB" w:rsidRDefault="00D01F75" w:rsidP="007E2893">
      <w:pPr>
        <w:tabs>
          <w:tab w:val="left" w:pos="4667"/>
        </w:tabs>
        <w:spacing w:line="360" w:lineRule="auto"/>
        <w:ind w:left="567" w:right="567"/>
        <w:jc w:val="both"/>
        <w:rPr>
          <w:rFonts w:ascii="Palatino Linotype" w:hAnsi="Palatino Linotype" w:cs="Tahoma"/>
          <w:bCs/>
        </w:rPr>
      </w:pPr>
    </w:p>
    <w:p w14:paraId="177B1F69" w14:textId="77777777" w:rsidR="00D01F75" w:rsidRPr="004059FB" w:rsidRDefault="00D01F75" w:rsidP="007E2893">
      <w:pPr>
        <w:tabs>
          <w:tab w:val="left" w:pos="4667"/>
        </w:tabs>
        <w:spacing w:line="360" w:lineRule="auto"/>
        <w:ind w:left="567" w:right="567"/>
        <w:jc w:val="both"/>
        <w:rPr>
          <w:rFonts w:ascii="Palatino Linotype" w:hAnsi="Palatino Linotype" w:cs="Tahoma"/>
          <w:bCs/>
        </w:rPr>
      </w:pPr>
      <w:r w:rsidRPr="004059FB">
        <w:rPr>
          <w:rFonts w:ascii="Palatino Linotype" w:hAnsi="Palatino Linotype" w:cs="Tahoma"/>
          <w:b/>
          <w:bCs/>
        </w:rPr>
        <w:t>MODALIDAD DE ENTREGA</w:t>
      </w:r>
    </w:p>
    <w:p w14:paraId="6970BC82" w14:textId="77777777" w:rsidR="003C5C01" w:rsidRDefault="00E64BD9" w:rsidP="009C3331">
      <w:pPr>
        <w:tabs>
          <w:tab w:val="left" w:pos="4667"/>
        </w:tabs>
        <w:spacing w:line="360" w:lineRule="auto"/>
        <w:ind w:left="567" w:right="567"/>
        <w:jc w:val="both"/>
        <w:rPr>
          <w:rFonts w:ascii="Palatino Linotype" w:hAnsi="Palatino Linotype" w:cs="Tahoma"/>
          <w:bCs/>
        </w:rPr>
      </w:pPr>
      <w:r w:rsidRPr="004059FB">
        <w:rPr>
          <w:rFonts w:ascii="Palatino Linotype" w:hAnsi="Palatino Linotype" w:cs="Tahoma"/>
          <w:bCs/>
        </w:rPr>
        <w:t>A través del SAIMEX</w:t>
      </w:r>
    </w:p>
    <w:p w14:paraId="24FCBE5D" w14:textId="77777777" w:rsidR="009C3331" w:rsidRPr="009C3331" w:rsidRDefault="009C3331" w:rsidP="009C3331">
      <w:pPr>
        <w:tabs>
          <w:tab w:val="left" w:pos="4667"/>
        </w:tabs>
        <w:spacing w:line="360" w:lineRule="auto"/>
        <w:ind w:left="567" w:right="567"/>
        <w:jc w:val="both"/>
        <w:rPr>
          <w:rFonts w:ascii="Palatino Linotype" w:hAnsi="Palatino Linotype" w:cs="Tahoma"/>
          <w:bCs/>
        </w:rPr>
      </w:pPr>
    </w:p>
    <w:p w14:paraId="0F1FC849" w14:textId="77777777" w:rsidR="009C3331" w:rsidRDefault="009C3331" w:rsidP="009C3331">
      <w:pPr>
        <w:pStyle w:val="Prrafodelista"/>
        <w:tabs>
          <w:tab w:val="left" w:pos="567"/>
        </w:tabs>
        <w:spacing w:line="360" w:lineRule="auto"/>
        <w:ind w:left="0"/>
        <w:contextualSpacing w:val="0"/>
        <w:jc w:val="both"/>
        <w:rPr>
          <w:rFonts w:ascii="Palatino Linotype" w:hAnsi="Palatino Linotype" w:cs="Tahoma"/>
          <w:b/>
        </w:rPr>
      </w:pPr>
      <w:r>
        <w:rPr>
          <w:rFonts w:ascii="Palatino Linotype" w:hAnsi="Palatino Linotype" w:cs="Tahoma"/>
          <w:b/>
        </w:rPr>
        <w:t>II</w:t>
      </w:r>
      <w:r w:rsidR="004E3BBA" w:rsidRPr="004059FB">
        <w:rPr>
          <w:rFonts w:ascii="Palatino Linotype" w:hAnsi="Palatino Linotype" w:cs="Tahoma"/>
          <w:b/>
        </w:rPr>
        <w:t xml:space="preserve">. </w:t>
      </w:r>
      <w:r w:rsidR="00AA5A86" w:rsidRPr="004059FB">
        <w:rPr>
          <w:rFonts w:ascii="Palatino Linotype" w:hAnsi="Palatino Linotype" w:cs="Tahoma"/>
          <w:b/>
        </w:rPr>
        <w:t>Respuesta del Sujeto Obligado.</w:t>
      </w:r>
    </w:p>
    <w:p w14:paraId="51534B78" w14:textId="77777777" w:rsidR="00E6057B" w:rsidRPr="004059FB" w:rsidRDefault="00E6057B" w:rsidP="009C3331">
      <w:pPr>
        <w:pStyle w:val="Prrafodelista"/>
        <w:tabs>
          <w:tab w:val="left" w:pos="567"/>
        </w:tabs>
        <w:spacing w:line="360" w:lineRule="auto"/>
        <w:ind w:left="0"/>
        <w:contextualSpacing w:val="0"/>
        <w:jc w:val="both"/>
        <w:rPr>
          <w:rFonts w:ascii="Palatino Linotype" w:hAnsi="Palatino Linotype" w:cs="Tahoma"/>
          <w:b/>
        </w:rPr>
      </w:pPr>
    </w:p>
    <w:p w14:paraId="03832838" w14:textId="77777777" w:rsidR="00583E43" w:rsidRDefault="00E6057B" w:rsidP="009B7581">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hAnsi="Palatino Linotype" w:cs="Tahoma"/>
          <w:sz w:val="22"/>
          <w:szCs w:val="22"/>
        </w:rPr>
        <w:t>De</w:t>
      </w:r>
      <w:r>
        <w:rPr>
          <w:rFonts w:ascii="Palatino Linotype" w:hAnsi="Palatino Linotype" w:cs="Tahoma"/>
          <w:sz w:val="22"/>
          <w:szCs w:val="22"/>
        </w:rPr>
        <w:t xml:space="preserve"> </w:t>
      </w:r>
      <w:r w:rsidRPr="00985849">
        <w:rPr>
          <w:rFonts w:ascii="Palatino Linotype" w:hAnsi="Palatino Linotype" w:cs="Tahoma"/>
          <w:sz w:val="22"/>
          <w:szCs w:val="22"/>
        </w:rPr>
        <w:t xml:space="preserve">las constancias que obran en el expediente electrónico del </w:t>
      </w:r>
      <w:r w:rsidRPr="00985849">
        <w:rPr>
          <w:rFonts w:ascii="Palatino Linotype" w:hAnsi="Palatino Linotype" w:cs="Tahoma"/>
          <w:sz w:val="22"/>
          <w:szCs w:val="22"/>
          <w:lang w:val="es-ES"/>
        </w:rPr>
        <w:t xml:space="preserve">Sistema de Acceso a la Información Mexiquense (SAIMEX), se advierte que </w:t>
      </w:r>
      <w:r w:rsidRPr="00985849">
        <w:rPr>
          <w:rFonts w:ascii="Palatino Linotype" w:hAnsi="Palatino Linotype" w:cs="Tahoma"/>
          <w:b/>
          <w:sz w:val="22"/>
          <w:szCs w:val="22"/>
          <w:lang w:val="es-ES"/>
        </w:rPr>
        <w:t xml:space="preserve">el </w:t>
      </w:r>
      <w:r w:rsidRPr="00E6057B">
        <w:rPr>
          <w:rFonts w:ascii="Palatino Linotype" w:hAnsi="Palatino Linotype" w:cs="Tahoma"/>
          <w:b/>
          <w:sz w:val="22"/>
          <w:szCs w:val="22"/>
          <w:lang w:val="es-ES"/>
        </w:rPr>
        <w:t>Ayuntamiento de Valle de Bravo</w:t>
      </w:r>
      <w:r w:rsidRPr="00985849">
        <w:rPr>
          <w:rFonts w:ascii="Palatino Linotype" w:hAnsi="Palatino Linotype" w:cs="Tahoma"/>
          <w:b/>
          <w:sz w:val="22"/>
          <w:szCs w:val="22"/>
          <w:lang w:val="es-ES"/>
        </w:rPr>
        <w:t xml:space="preserve"> no otorgó respuesta a la solicitud de acceso a la información pública con número de folio </w:t>
      </w:r>
      <w:r w:rsidRPr="00E6057B">
        <w:rPr>
          <w:rFonts w:ascii="Palatino Linotype" w:hAnsi="Palatino Linotype" w:cs="Tahoma"/>
          <w:b/>
          <w:sz w:val="22"/>
          <w:szCs w:val="22"/>
          <w:lang w:val="es-ES"/>
        </w:rPr>
        <w:t>00092/VABRAVO/IP/2018</w:t>
      </w:r>
      <w:r w:rsidRPr="00985849">
        <w:rPr>
          <w:rFonts w:ascii="Palatino Linotype" w:hAnsi="Palatino Linotype" w:cs="Tahoma"/>
          <w:b/>
          <w:sz w:val="22"/>
          <w:szCs w:val="22"/>
          <w:lang w:val="es-ES"/>
        </w:rPr>
        <w:t xml:space="preserve">, </w:t>
      </w:r>
      <w:r w:rsidR="009B7581" w:rsidRPr="009B7581">
        <w:rPr>
          <w:rFonts w:ascii="Palatino Linotype" w:hAnsi="Palatino Linotype" w:cs="Tahoma"/>
          <w:sz w:val="22"/>
          <w:szCs w:val="22"/>
          <w:lang w:val="es-ES"/>
        </w:rPr>
        <w:t>asimismo, se advierte que se turnó la solicitud a los Servidores Públicos Habilitados, de la Dirección de Tesorería Municipal y el Área de Recursos Humanos, las cuales no emitieron respuesta alguna referente a la información solicitada.</w:t>
      </w:r>
    </w:p>
    <w:p w14:paraId="59AA95DA" w14:textId="77777777" w:rsidR="009B7581" w:rsidRDefault="009B7581" w:rsidP="009B7581">
      <w:pPr>
        <w:autoSpaceDE w:val="0"/>
        <w:autoSpaceDN w:val="0"/>
        <w:adjustRightInd w:val="0"/>
        <w:spacing w:line="360" w:lineRule="auto"/>
        <w:jc w:val="both"/>
        <w:rPr>
          <w:rFonts w:ascii="Palatino Linotype" w:hAnsi="Palatino Linotype" w:cs="Tahoma"/>
          <w:b/>
          <w:sz w:val="22"/>
          <w:szCs w:val="24"/>
        </w:rPr>
      </w:pPr>
    </w:p>
    <w:p w14:paraId="0043BE2A" w14:textId="77777777" w:rsidR="00587F23" w:rsidRPr="004059FB" w:rsidRDefault="00E6057B" w:rsidP="007E2893">
      <w:pPr>
        <w:autoSpaceDE w:val="0"/>
        <w:autoSpaceDN w:val="0"/>
        <w:adjustRightInd w:val="0"/>
        <w:spacing w:line="360" w:lineRule="auto"/>
        <w:jc w:val="both"/>
        <w:rPr>
          <w:rFonts w:ascii="Palatino Linotype" w:hAnsi="Palatino Linotype" w:cs="Tahoma"/>
          <w:b/>
          <w:sz w:val="22"/>
          <w:szCs w:val="24"/>
        </w:rPr>
      </w:pPr>
      <w:r>
        <w:rPr>
          <w:rFonts w:ascii="Palatino Linotype" w:hAnsi="Palatino Linotype" w:cs="Tahoma"/>
          <w:b/>
          <w:sz w:val="22"/>
          <w:szCs w:val="24"/>
        </w:rPr>
        <w:t>III</w:t>
      </w:r>
      <w:r w:rsidR="00AA5A86" w:rsidRPr="004059FB">
        <w:rPr>
          <w:rFonts w:ascii="Palatino Linotype" w:hAnsi="Palatino Linotype" w:cs="Tahoma"/>
          <w:b/>
          <w:sz w:val="22"/>
          <w:szCs w:val="24"/>
        </w:rPr>
        <w:t xml:space="preserve">. </w:t>
      </w:r>
      <w:r w:rsidR="004100AA" w:rsidRPr="004059FB">
        <w:rPr>
          <w:rFonts w:ascii="Palatino Linotype" w:hAnsi="Palatino Linotype" w:cs="Tahoma"/>
          <w:b/>
          <w:sz w:val="22"/>
          <w:szCs w:val="24"/>
        </w:rPr>
        <w:t>Interposición</w:t>
      </w:r>
      <w:r w:rsidR="00C459A9" w:rsidRPr="004059FB">
        <w:rPr>
          <w:rFonts w:ascii="Palatino Linotype" w:hAnsi="Palatino Linotype" w:cs="Tahoma"/>
          <w:b/>
          <w:sz w:val="22"/>
          <w:szCs w:val="24"/>
        </w:rPr>
        <w:t xml:space="preserve"> del Recurso de R</w:t>
      </w:r>
      <w:r w:rsidR="00C25238" w:rsidRPr="004059FB">
        <w:rPr>
          <w:rFonts w:ascii="Palatino Linotype" w:hAnsi="Palatino Linotype" w:cs="Tahoma"/>
          <w:b/>
          <w:sz w:val="22"/>
          <w:szCs w:val="24"/>
        </w:rPr>
        <w:t xml:space="preserve">evisión. </w:t>
      </w:r>
    </w:p>
    <w:p w14:paraId="41E30F4C" w14:textId="77777777" w:rsidR="00587F23" w:rsidRPr="004059FB" w:rsidRDefault="00587F23" w:rsidP="007E2893">
      <w:pPr>
        <w:autoSpaceDE w:val="0"/>
        <w:autoSpaceDN w:val="0"/>
        <w:adjustRightInd w:val="0"/>
        <w:spacing w:line="360" w:lineRule="auto"/>
        <w:jc w:val="both"/>
        <w:rPr>
          <w:rFonts w:ascii="Palatino Linotype" w:hAnsi="Palatino Linotype" w:cs="Tahoma"/>
          <w:b/>
          <w:sz w:val="22"/>
          <w:szCs w:val="24"/>
        </w:rPr>
      </w:pPr>
    </w:p>
    <w:p w14:paraId="3ECEBFBC" w14:textId="77777777" w:rsidR="0024130D" w:rsidRPr="00985849" w:rsidRDefault="0024130D" w:rsidP="0024130D">
      <w:pPr>
        <w:autoSpaceDE w:val="0"/>
        <w:autoSpaceDN w:val="0"/>
        <w:adjustRightInd w:val="0"/>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Con </w:t>
      </w:r>
      <w:r>
        <w:rPr>
          <w:rFonts w:ascii="Palatino Linotype" w:hAnsi="Palatino Linotype" w:cs="Tahoma"/>
          <w:sz w:val="22"/>
          <w:szCs w:val="22"/>
        </w:rPr>
        <w:t>fecha de ocho</w:t>
      </w:r>
      <w:r w:rsidRPr="00985849">
        <w:rPr>
          <w:rFonts w:ascii="Palatino Linotype" w:hAnsi="Palatino Linotype" w:cs="Tahoma"/>
          <w:sz w:val="22"/>
          <w:szCs w:val="22"/>
        </w:rPr>
        <w:t xml:space="preserve"> de octubre de dos mil dieciocho, se recibió en este </w:t>
      </w:r>
      <w:r w:rsidRPr="00985849">
        <w:rPr>
          <w:rFonts w:ascii="Palatino Linotype" w:eastAsia="Calibri" w:hAnsi="Palatino Linotype" w:cs="Tahoma"/>
          <w:sz w:val="22"/>
          <w:szCs w:val="22"/>
          <w:lang w:eastAsia="en-US"/>
        </w:rPr>
        <w:t xml:space="preserve">Instituto, a través del </w:t>
      </w:r>
      <w:r w:rsidRPr="00985849">
        <w:rPr>
          <w:rFonts w:ascii="Palatino Linotype" w:hAnsi="Palatino Linotype" w:cs="Tahoma"/>
          <w:sz w:val="22"/>
          <w:szCs w:val="22"/>
          <w:lang w:val="es-ES"/>
        </w:rPr>
        <w:t>Sistema de Acceso a la Información Mexiquense (SAIMEX)</w:t>
      </w:r>
      <w:r w:rsidRPr="00985849">
        <w:rPr>
          <w:rFonts w:ascii="Palatino Linotype" w:hAnsi="Palatino Linotype" w:cs="Tahoma"/>
          <w:sz w:val="22"/>
          <w:szCs w:val="22"/>
        </w:rPr>
        <w:t xml:space="preserve">, el Recurso de Revisión interpuesto por </w:t>
      </w:r>
      <w:r>
        <w:rPr>
          <w:rFonts w:ascii="Palatino Linotype" w:hAnsi="Palatino Linotype" w:cs="Tahoma"/>
          <w:sz w:val="22"/>
          <w:szCs w:val="22"/>
        </w:rPr>
        <w:t>la</w:t>
      </w:r>
      <w:r w:rsidRPr="00985849">
        <w:rPr>
          <w:rFonts w:ascii="Palatino Linotype" w:hAnsi="Palatino Linotype" w:cs="Tahoma"/>
          <w:sz w:val="22"/>
          <w:szCs w:val="22"/>
        </w:rPr>
        <w:t xml:space="preserve"> particular, en contra de la falta de respuesta del </w:t>
      </w:r>
      <w:r>
        <w:rPr>
          <w:rFonts w:ascii="Palatino Linotype" w:hAnsi="Palatino Linotype" w:cs="Tahoma"/>
          <w:sz w:val="22"/>
          <w:szCs w:val="22"/>
        </w:rPr>
        <w:t>Sujeto Obligado</w:t>
      </w:r>
      <w:r w:rsidRPr="00985849">
        <w:rPr>
          <w:rFonts w:ascii="Palatino Linotype" w:hAnsi="Palatino Linotype" w:cs="Tahoma"/>
          <w:sz w:val="22"/>
          <w:szCs w:val="22"/>
        </w:rPr>
        <w:t>, en los siguientes términos:</w:t>
      </w:r>
    </w:p>
    <w:p w14:paraId="1C9E7175" w14:textId="77777777" w:rsidR="00C25238" w:rsidRPr="004059FB" w:rsidRDefault="00C25238" w:rsidP="007E2893">
      <w:pPr>
        <w:autoSpaceDE w:val="0"/>
        <w:autoSpaceDN w:val="0"/>
        <w:adjustRightInd w:val="0"/>
        <w:spacing w:line="360" w:lineRule="auto"/>
        <w:jc w:val="both"/>
        <w:rPr>
          <w:rFonts w:ascii="Palatino Linotype" w:hAnsi="Palatino Linotype" w:cs="Tahoma"/>
          <w:bCs/>
          <w:sz w:val="24"/>
          <w:szCs w:val="24"/>
        </w:rPr>
      </w:pPr>
    </w:p>
    <w:p w14:paraId="05734709" w14:textId="77777777" w:rsidR="00C25238" w:rsidRPr="004059FB" w:rsidRDefault="00C25238" w:rsidP="007E2893">
      <w:pPr>
        <w:tabs>
          <w:tab w:val="left" w:pos="4667"/>
        </w:tabs>
        <w:spacing w:line="360" w:lineRule="auto"/>
        <w:ind w:left="567" w:right="567"/>
        <w:jc w:val="both"/>
        <w:rPr>
          <w:rFonts w:ascii="Palatino Linotype" w:hAnsi="Palatino Linotype" w:cs="Tahoma"/>
          <w:bCs/>
        </w:rPr>
      </w:pPr>
      <w:r w:rsidRPr="004059FB">
        <w:rPr>
          <w:rFonts w:ascii="Palatino Linotype" w:hAnsi="Palatino Linotype" w:cs="Tahoma"/>
          <w:b/>
          <w:bCs/>
        </w:rPr>
        <w:t>ACTO IMPUGNADO</w:t>
      </w:r>
    </w:p>
    <w:p w14:paraId="3278DA38" w14:textId="77777777" w:rsidR="00CD3A5D" w:rsidRPr="004059FB" w:rsidRDefault="0024130D" w:rsidP="007E2893">
      <w:pPr>
        <w:autoSpaceDE w:val="0"/>
        <w:autoSpaceDN w:val="0"/>
        <w:adjustRightInd w:val="0"/>
        <w:spacing w:line="360" w:lineRule="auto"/>
        <w:ind w:left="567" w:right="567"/>
        <w:jc w:val="both"/>
        <w:rPr>
          <w:rFonts w:ascii="Palatino Linotype" w:hAnsi="Palatino Linotype" w:cs="Tahoma"/>
          <w:i/>
        </w:rPr>
      </w:pPr>
      <w:r w:rsidRPr="0024130D">
        <w:rPr>
          <w:rFonts w:ascii="Palatino Linotype" w:hAnsi="Palatino Linotype" w:cs="Tahoma"/>
        </w:rPr>
        <w:t xml:space="preserve">Solicito un listado de todos los aumentos de sueldo a los servidores </w:t>
      </w:r>
      <w:proofErr w:type="spellStart"/>
      <w:r w:rsidRPr="0024130D">
        <w:rPr>
          <w:rFonts w:ascii="Palatino Linotype" w:hAnsi="Palatino Linotype" w:cs="Tahoma"/>
        </w:rPr>
        <w:t>Pùblicos</w:t>
      </w:r>
      <w:proofErr w:type="spellEnd"/>
      <w:r w:rsidRPr="0024130D">
        <w:rPr>
          <w:rFonts w:ascii="Palatino Linotype" w:hAnsi="Palatino Linotype" w:cs="Tahoma"/>
        </w:rPr>
        <w:t xml:space="preserve"> que se hayan autorizado en el periodo del nombrado Presidente por Ministerio de Ley Manlio Fulvio Eugenio Bravo en el año 2018 y por quien fueron autorizados dichos aumentos</w:t>
      </w:r>
      <w:r w:rsidR="00BE4843" w:rsidRPr="004059FB">
        <w:rPr>
          <w:rFonts w:ascii="Palatino Linotype" w:hAnsi="Palatino Linotype" w:cs="Tahoma"/>
        </w:rPr>
        <w:t>.</w:t>
      </w:r>
      <w:r>
        <w:rPr>
          <w:rFonts w:ascii="Palatino Linotype" w:hAnsi="Palatino Linotype" w:cs="Tahoma"/>
        </w:rPr>
        <w:t xml:space="preserve"> </w:t>
      </w:r>
      <w:r w:rsidR="00092475" w:rsidRPr="004059FB">
        <w:rPr>
          <w:rFonts w:ascii="Palatino Linotype" w:hAnsi="Palatino Linotype" w:cs="Tahoma"/>
        </w:rPr>
        <w:t>(</w:t>
      </w:r>
      <w:r w:rsidR="00092475" w:rsidRPr="004059FB">
        <w:rPr>
          <w:rFonts w:ascii="Palatino Linotype" w:hAnsi="Palatino Linotype" w:cs="Tahoma"/>
          <w:i/>
        </w:rPr>
        <w:t>Sic.</w:t>
      </w:r>
      <w:r w:rsidR="00092475" w:rsidRPr="004059FB">
        <w:rPr>
          <w:rFonts w:ascii="Palatino Linotype" w:hAnsi="Palatino Linotype" w:cs="Tahoma"/>
        </w:rPr>
        <w:t>)</w:t>
      </w:r>
    </w:p>
    <w:p w14:paraId="615867CA" w14:textId="77777777" w:rsidR="000313A7" w:rsidRPr="004059FB" w:rsidRDefault="000313A7" w:rsidP="007E2893">
      <w:pPr>
        <w:autoSpaceDE w:val="0"/>
        <w:autoSpaceDN w:val="0"/>
        <w:adjustRightInd w:val="0"/>
        <w:spacing w:line="360" w:lineRule="auto"/>
        <w:ind w:left="567" w:right="567"/>
        <w:jc w:val="both"/>
        <w:rPr>
          <w:rFonts w:ascii="Palatino Linotype" w:hAnsi="Palatino Linotype" w:cs="Tahoma"/>
          <w:sz w:val="24"/>
        </w:rPr>
      </w:pPr>
    </w:p>
    <w:p w14:paraId="17929B3C" w14:textId="77777777" w:rsidR="00C25238" w:rsidRPr="004059FB" w:rsidRDefault="00C25238" w:rsidP="007E2893">
      <w:pPr>
        <w:autoSpaceDE w:val="0"/>
        <w:autoSpaceDN w:val="0"/>
        <w:adjustRightInd w:val="0"/>
        <w:spacing w:line="360" w:lineRule="auto"/>
        <w:ind w:left="567" w:right="567"/>
        <w:jc w:val="both"/>
        <w:rPr>
          <w:rFonts w:ascii="Palatino Linotype" w:hAnsi="Palatino Linotype" w:cs="Tahoma"/>
          <w:b/>
        </w:rPr>
      </w:pPr>
      <w:r w:rsidRPr="004059FB">
        <w:rPr>
          <w:rFonts w:ascii="Palatino Linotype" w:hAnsi="Palatino Linotype" w:cs="Tahoma"/>
          <w:b/>
        </w:rPr>
        <w:t>RAZONES O MOTIVOS DE LA INCONFORMIDAD</w:t>
      </w:r>
    </w:p>
    <w:p w14:paraId="6E5A0105" w14:textId="77777777" w:rsidR="00B31222" w:rsidRPr="004059FB" w:rsidRDefault="0024130D" w:rsidP="007E2893">
      <w:pPr>
        <w:autoSpaceDE w:val="0"/>
        <w:autoSpaceDN w:val="0"/>
        <w:adjustRightInd w:val="0"/>
        <w:spacing w:line="360" w:lineRule="auto"/>
        <w:ind w:left="567" w:right="567"/>
        <w:jc w:val="both"/>
        <w:rPr>
          <w:rFonts w:ascii="Palatino Linotype" w:hAnsi="Palatino Linotype" w:cs="Tahoma"/>
        </w:rPr>
      </w:pPr>
      <w:r w:rsidRPr="0024130D">
        <w:rPr>
          <w:rFonts w:ascii="Palatino Linotype" w:hAnsi="Palatino Linotype" w:cs="Tahoma"/>
        </w:rPr>
        <w:t xml:space="preserve">No se ha tenido ninguna respuesta, ni petición de prorroga que me permita tener conocimiento que el Ayuntamiento necesite mayor tiempo para dar respuesta a mi solicitud. Por lo anterior me hace pensar que algo están ocultando y que por ello no quieren darme la información. </w:t>
      </w:r>
      <w:r w:rsidR="006C1B1D" w:rsidRPr="004059FB">
        <w:rPr>
          <w:rFonts w:ascii="Palatino Linotype" w:hAnsi="Palatino Linotype" w:cs="Tahoma"/>
        </w:rPr>
        <w:t>(</w:t>
      </w:r>
      <w:r w:rsidR="006C1B1D" w:rsidRPr="004059FB">
        <w:rPr>
          <w:rFonts w:ascii="Palatino Linotype" w:hAnsi="Palatino Linotype" w:cs="Tahoma"/>
          <w:i/>
        </w:rPr>
        <w:t>Sic.</w:t>
      </w:r>
      <w:r w:rsidR="006C1B1D" w:rsidRPr="004059FB">
        <w:rPr>
          <w:rFonts w:ascii="Palatino Linotype" w:hAnsi="Palatino Linotype" w:cs="Tahoma"/>
        </w:rPr>
        <w:t>)</w:t>
      </w:r>
    </w:p>
    <w:p w14:paraId="0DE60DD0" w14:textId="77777777" w:rsidR="004E401B" w:rsidRPr="004059FB" w:rsidRDefault="004E401B" w:rsidP="007E2893">
      <w:pPr>
        <w:spacing w:line="360" w:lineRule="auto"/>
        <w:jc w:val="both"/>
        <w:rPr>
          <w:rFonts w:ascii="Palatino Linotype" w:hAnsi="Palatino Linotype" w:cs="Tahoma"/>
          <w:b/>
          <w:sz w:val="22"/>
          <w:szCs w:val="24"/>
        </w:rPr>
      </w:pPr>
    </w:p>
    <w:p w14:paraId="4DAC94BE" w14:textId="77777777" w:rsidR="00FF05B9" w:rsidRPr="004059FB" w:rsidRDefault="00FF05B9" w:rsidP="007E2893">
      <w:pPr>
        <w:spacing w:line="360" w:lineRule="auto"/>
        <w:jc w:val="both"/>
        <w:rPr>
          <w:rFonts w:ascii="Palatino Linotype" w:hAnsi="Palatino Linotype" w:cs="Tahoma"/>
          <w:b/>
          <w:sz w:val="22"/>
          <w:szCs w:val="24"/>
        </w:rPr>
      </w:pPr>
    </w:p>
    <w:p w14:paraId="70D30EFE" w14:textId="0CC91C76" w:rsidR="00E445DA" w:rsidRDefault="00287CC3" w:rsidP="007E2893">
      <w:pPr>
        <w:spacing w:line="360" w:lineRule="auto"/>
        <w:jc w:val="both"/>
        <w:rPr>
          <w:rFonts w:ascii="Palatino Linotype" w:eastAsia="Batang" w:hAnsi="Palatino Linotype" w:cs="Tahoma"/>
          <w:b/>
          <w:bCs/>
          <w:sz w:val="22"/>
          <w:szCs w:val="24"/>
        </w:rPr>
      </w:pPr>
      <w:r>
        <w:rPr>
          <w:rFonts w:ascii="Palatino Linotype" w:hAnsi="Palatino Linotype" w:cs="Tahoma"/>
          <w:b/>
          <w:sz w:val="22"/>
          <w:szCs w:val="24"/>
        </w:rPr>
        <w:t>I</w:t>
      </w:r>
      <w:r w:rsidR="00BE4843" w:rsidRPr="004059FB">
        <w:rPr>
          <w:rFonts w:ascii="Palatino Linotype" w:hAnsi="Palatino Linotype" w:cs="Tahoma"/>
          <w:b/>
          <w:sz w:val="22"/>
          <w:szCs w:val="24"/>
        </w:rPr>
        <w:t>V</w:t>
      </w:r>
      <w:r w:rsidR="00B31222" w:rsidRPr="004059FB">
        <w:rPr>
          <w:rFonts w:ascii="Palatino Linotype" w:hAnsi="Palatino Linotype" w:cs="Tahoma"/>
          <w:b/>
          <w:sz w:val="22"/>
          <w:szCs w:val="24"/>
        </w:rPr>
        <w:t xml:space="preserve">. </w:t>
      </w:r>
      <w:r w:rsidR="00B31222" w:rsidRPr="004059FB">
        <w:rPr>
          <w:rFonts w:ascii="Palatino Linotype" w:eastAsia="Batang" w:hAnsi="Palatino Linotype" w:cs="Tahoma"/>
          <w:b/>
          <w:bCs/>
          <w:sz w:val="22"/>
          <w:szCs w:val="24"/>
        </w:rPr>
        <w:t xml:space="preserve">Trámite del </w:t>
      </w:r>
      <w:r w:rsidR="00C459A9" w:rsidRPr="004059FB">
        <w:rPr>
          <w:rFonts w:ascii="Palatino Linotype" w:hAnsi="Palatino Linotype" w:cs="Tahoma"/>
          <w:b/>
          <w:sz w:val="22"/>
          <w:szCs w:val="24"/>
        </w:rPr>
        <w:t>Recurso de Revisión</w:t>
      </w:r>
      <w:r w:rsidR="00AE489D" w:rsidRPr="004059FB">
        <w:rPr>
          <w:rFonts w:ascii="Palatino Linotype" w:hAnsi="Palatino Linotype" w:cs="Tahoma"/>
          <w:b/>
          <w:sz w:val="22"/>
          <w:szCs w:val="24"/>
        </w:rPr>
        <w:t xml:space="preserve"> </w:t>
      </w:r>
      <w:r w:rsidR="00B31222" w:rsidRPr="004059FB">
        <w:rPr>
          <w:rFonts w:ascii="Palatino Linotype" w:eastAsia="Batang" w:hAnsi="Palatino Linotype" w:cs="Tahoma"/>
          <w:b/>
          <w:bCs/>
          <w:sz w:val="22"/>
          <w:szCs w:val="24"/>
        </w:rPr>
        <w:t>ante el Instituto</w:t>
      </w:r>
      <w:r w:rsidR="00E445DA" w:rsidRPr="004059FB">
        <w:rPr>
          <w:rFonts w:ascii="Palatino Linotype" w:eastAsia="Batang" w:hAnsi="Palatino Linotype" w:cs="Tahoma"/>
          <w:b/>
          <w:bCs/>
          <w:sz w:val="22"/>
          <w:szCs w:val="24"/>
        </w:rPr>
        <w:t>.</w:t>
      </w:r>
    </w:p>
    <w:p w14:paraId="6BF31B89" w14:textId="77777777" w:rsidR="0016588C" w:rsidRPr="004059FB" w:rsidRDefault="0016588C" w:rsidP="007E2893">
      <w:pPr>
        <w:spacing w:line="360" w:lineRule="auto"/>
        <w:jc w:val="both"/>
        <w:rPr>
          <w:rFonts w:ascii="Palatino Linotype" w:eastAsia="Batang" w:hAnsi="Palatino Linotype" w:cs="Tahoma"/>
          <w:b/>
          <w:bCs/>
          <w:sz w:val="22"/>
          <w:szCs w:val="24"/>
        </w:rPr>
      </w:pPr>
    </w:p>
    <w:p w14:paraId="68743AF2" w14:textId="77777777" w:rsidR="00BE4843" w:rsidRPr="004059FB" w:rsidRDefault="00A90F9B" w:rsidP="007E2893">
      <w:pPr>
        <w:spacing w:line="360" w:lineRule="auto"/>
        <w:jc w:val="both"/>
        <w:rPr>
          <w:rFonts w:ascii="Palatino Linotype" w:eastAsia="Batang" w:hAnsi="Palatino Linotype" w:cs="Tahoma"/>
          <w:bCs/>
          <w:sz w:val="22"/>
          <w:szCs w:val="22"/>
        </w:rPr>
      </w:pPr>
      <w:r w:rsidRPr="004059FB">
        <w:rPr>
          <w:rFonts w:ascii="Palatino Linotype" w:eastAsia="Batang" w:hAnsi="Palatino Linotype" w:cs="Tahoma"/>
          <w:b/>
          <w:bCs/>
          <w:sz w:val="22"/>
          <w:szCs w:val="24"/>
        </w:rPr>
        <w:t xml:space="preserve">a) </w:t>
      </w:r>
      <w:r w:rsidR="00B31222" w:rsidRPr="004059FB">
        <w:rPr>
          <w:rFonts w:ascii="Palatino Linotype" w:eastAsia="Batang" w:hAnsi="Palatino Linotype" w:cs="Tahoma"/>
          <w:b/>
          <w:bCs/>
          <w:sz w:val="22"/>
          <w:szCs w:val="24"/>
        </w:rPr>
        <w:t xml:space="preserve">Turno del </w:t>
      </w:r>
      <w:r w:rsidR="00C459A9" w:rsidRPr="004059FB">
        <w:rPr>
          <w:rFonts w:ascii="Palatino Linotype" w:hAnsi="Palatino Linotype" w:cs="Tahoma"/>
          <w:b/>
          <w:sz w:val="22"/>
          <w:szCs w:val="24"/>
        </w:rPr>
        <w:t>Recurso de Revisión</w:t>
      </w:r>
      <w:r w:rsidRPr="004059FB">
        <w:rPr>
          <w:rFonts w:ascii="Palatino Linotype" w:eastAsia="Batang" w:hAnsi="Palatino Linotype" w:cs="Tahoma"/>
          <w:b/>
          <w:bCs/>
          <w:sz w:val="22"/>
          <w:szCs w:val="24"/>
        </w:rPr>
        <w:t>.</w:t>
      </w:r>
      <w:r w:rsidR="00AE489D" w:rsidRPr="004059FB">
        <w:rPr>
          <w:rFonts w:ascii="Palatino Linotype" w:eastAsia="Batang" w:hAnsi="Palatino Linotype" w:cs="Tahoma"/>
          <w:b/>
          <w:bCs/>
          <w:sz w:val="22"/>
          <w:szCs w:val="24"/>
        </w:rPr>
        <w:t xml:space="preserve"> </w:t>
      </w:r>
      <w:r w:rsidR="00BE0EA5">
        <w:rPr>
          <w:rFonts w:ascii="Palatino Linotype" w:eastAsia="Batang" w:hAnsi="Palatino Linotype" w:cs="Tahoma"/>
          <w:bCs/>
          <w:sz w:val="22"/>
          <w:szCs w:val="22"/>
        </w:rPr>
        <w:t>El ocho de octubre</w:t>
      </w:r>
      <w:r w:rsidR="00BE4843" w:rsidRPr="004059FB">
        <w:rPr>
          <w:rFonts w:ascii="Palatino Linotype" w:eastAsia="Batang" w:hAnsi="Palatino Linotype" w:cs="Tahoma"/>
          <w:bCs/>
          <w:sz w:val="22"/>
          <w:szCs w:val="22"/>
        </w:rPr>
        <w:t xml:space="preserve"> de dos mil dieciocho, el </w:t>
      </w:r>
      <w:r w:rsidR="00BE4843" w:rsidRPr="004059FB">
        <w:rPr>
          <w:rFonts w:ascii="Palatino Linotype" w:hAnsi="Palatino Linotype" w:cs="Tahoma"/>
          <w:sz w:val="22"/>
          <w:szCs w:val="22"/>
          <w:lang w:val="es-ES"/>
        </w:rPr>
        <w:t>Sistema de Acceso a la Información Mexiquense (SAIMEX),</w:t>
      </w:r>
      <w:r w:rsidR="00BE4843" w:rsidRPr="004059FB">
        <w:rPr>
          <w:rFonts w:ascii="Palatino Linotype" w:eastAsia="Batang" w:hAnsi="Palatino Linotype" w:cs="Tahoma"/>
          <w:bCs/>
          <w:sz w:val="22"/>
          <w:szCs w:val="22"/>
        </w:rPr>
        <w:t xml:space="preserve"> asignó el número de expediente </w:t>
      </w:r>
      <w:r w:rsidR="00BE0EA5" w:rsidRPr="00BE0EA5">
        <w:rPr>
          <w:rFonts w:ascii="Palatino Linotype" w:eastAsia="Batang" w:hAnsi="Palatino Linotype" w:cs="Tahoma"/>
          <w:bCs/>
          <w:sz w:val="22"/>
          <w:szCs w:val="22"/>
        </w:rPr>
        <w:t>03826/INFOEM/IP/RR/2018</w:t>
      </w:r>
      <w:r w:rsidR="00BE4843" w:rsidRPr="004059FB">
        <w:rPr>
          <w:rFonts w:ascii="Palatino Linotype" w:eastAsia="Batang" w:hAnsi="Palatino Linotype" w:cs="Tahoma"/>
          <w:bCs/>
          <w:sz w:val="22"/>
          <w:szCs w:val="22"/>
        </w:rPr>
        <w:t>,</w:t>
      </w:r>
      <w:r w:rsidR="00AE489D" w:rsidRPr="004059FB">
        <w:rPr>
          <w:rFonts w:ascii="Palatino Linotype" w:eastAsia="Batang" w:hAnsi="Palatino Linotype" w:cs="Tahoma"/>
          <w:bCs/>
          <w:sz w:val="22"/>
          <w:szCs w:val="22"/>
        </w:rPr>
        <w:t xml:space="preserve"> </w:t>
      </w:r>
      <w:r w:rsidR="00BE4843" w:rsidRPr="004059FB">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E065092" w14:textId="77777777" w:rsidR="00BE4843" w:rsidRPr="004059FB" w:rsidRDefault="00BE0EA5" w:rsidP="00BE0EA5">
      <w:pPr>
        <w:tabs>
          <w:tab w:val="left" w:pos="2700"/>
        </w:tabs>
        <w:spacing w:line="360" w:lineRule="auto"/>
        <w:ind w:left="708"/>
        <w:jc w:val="both"/>
        <w:rPr>
          <w:rFonts w:ascii="Palatino Linotype" w:eastAsia="Batang" w:hAnsi="Palatino Linotype" w:cs="Tahoma"/>
          <w:bCs/>
          <w:sz w:val="22"/>
          <w:szCs w:val="24"/>
        </w:rPr>
      </w:pPr>
      <w:r>
        <w:rPr>
          <w:rFonts w:ascii="Palatino Linotype" w:eastAsia="Batang" w:hAnsi="Palatino Linotype" w:cs="Tahoma"/>
          <w:bCs/>
          <w:sz w:val="22"/>
          <w:szCs w:val="24"/>
        </w:rPr>
        <w:tab/>
      </w:r>
    </w:p>
    <w:p w14:paraId="634DD823" w14:textId="77777777" w:rsidR="00B31222" w:rsidRPr="004059FB" w:rsidRDefault="00625DFB" w:rsidP="007E2893">
      <w:pPr>
        <w:spacing w:line="360" w:lineRule="auto"/>
        <w:jc w:val="both"/>
        <w:rPr>
          <w:rFonts w:ascii="Palatino Linotype" w:hAnsi="Palatino Linotype" w:cs="Tahoma"/>
          <w:bCs/>
          <w:sz w:val="22"/>
          <w:szCs w:val="24"/>
        </w:rPr>
      </w:pPr>
      <w:r w:rsidRPr="004059FB">
        <w:rPr>
          <w:rFonts w:ascii="Palatino Linotype" w:eastAsia="Batang" w:hAnsi="Palatino Linotype" w:cs="Tahoma"/>
          <w:b/>
          <w:bCs/>
          <w:sz w:val="22"/>
          <w:szCs w:val="24"/>
        </w:rPr>
        <w:t>b</w:t>
      </w:r>
      <w:r w:rsidR="009F46DC" w:rsidRPr="004059FB">
        <w:rPr>
          <w:rFonts w:ascii="Palatino Linotype" w:eastAsia="Batang" w:hAnsi="Palatino Linotype" w:cs="Tahoma"/>
          <w:b/>
          <w:bCs/>
          <w:sz w:val="22"/>
          <w:szCs w:val="24"/>
        </w:rPr>
        <w:t xml:space="preserve">) </w:t>
      </w:r>
      <w:r w:rsidR="00B31222" w:rsidRPr="004059FB">
        <w:rPr>
          <w:rFonts w:ascii="Palatino Linotype" w:eastAsia="Batang" w:hAnsi="Palatino Linotype" w:cs="Tahoma"/>
          <w:b/>
          <w:bCs/>
          <w:sz w:val="22"/>
          <w:szCs w:val="24"/>
        </w:rPr>
        <w:t>Admisión del</w:t>
      </w:r>
      <w:r w:rsidR="00AE489D" w:rsidRPr="004059FB">
        <w:rPr>
          <w:rFonts w:ascii="Palatino Linotype" w:eastAsia="Batang" w:hAnsi="Palatino Linotype" w:cs="Tahoma"/>
          <w:b/>
          <w:bCs/>
          <w:sz w:val="22"/>
          <w:szCs w:val="24"/>
        </w:rPr>
        <w:t xml:space="preserve"> </w:t>
      </w:r>
      <w:r w:rsidR="00C459A9" w:rsidRPr="004059FB">
        <w:rPr>
          <w:rFonts w:ascii="Palatino Linotype" w:hAnsi="Palatino Linotype" w:cs="Tahoma"/>
          <w:b/>
          <w:sz w:val="22"/>
          <w:szCs w:val="24"/>
        </w:rPr>
        <w:t>Recurso de Revisión</w:t>
      </w:r>
      <w:r w:rsidR="00B31222" w:rsidRPr="004059FB">
        <w:rPr>
          <w:rFonts w:ascii="Palatino Linotype" w:eastAsia="Batang" w:hAnsi="Palatino Linotype" w:cs="Tahoma"/>
          <w:b/>
          <w:bCs/>
          <w:sz w:val="22"/>
          <w:szCs w:val="24"/>
          <w:lang w:val="es-ES_tradnl"/>
        </w:rPr>
        <w:t xml:space="preserve">. </w:t>
      </w:r>
      <w:r w:rsidR="00464CFC">
        <w:rPr>
          <w:rFonts w:ascii="Palatino Linotype" w:eastAsia="Batang" w:hAnsi="Palatino Linotype" w:cs="Tahoma"/>
          <w:bCs/>
          <w:sz w:val="22"/>
          <w:szCs w:val="24"/>
          <w:lang w:val="es-ES_tradnl"/>
        </w:rPr>
        <w:t>El doce</w:t>
      </w:r>
      <w:r w:rsidR="00BE4843" w:rsidRPr="004059FB">
        <w:rPr>
          <w:rFonts w:ascii="Palatino Linotype" w:eastAsia="Batang" w:hAnsi="Palatino Linotype" w:cs="Tahoma"/>
          <w:bCs/>
          <w:sz w:val="22"/>
          <w:szCs w:val="24"/>
          <w:lang w:val="es-ES_tradnl"/>
        </w:rPr>
        <w:t xml:space="preserve"> de octubre</w:t>
      </w:r>
      <w:r w:rsidR="00AE489D" w:rsidRPr="004059FB">
        <w:rPr>
          <w:rFonts w:ascii="Palatino Linotype" w:eastAsia="Batang" w:hAnsi="Palatino Linotype" w:cs="Tahoma"/>
          <w:bCs/>
          <w:sz w:val="22"/>
          <w:szCs w:val="24"/>
          <w:lang w:val="es-ES_tradnl"/>
        </w:rPr>
        <w:t xml:space="preserve"> </w:t>
      </w:r>
      <w:r w:rsidR="00BE4843" w:rsidRPr="004059FB">
        <w:rPr>
          <w:rFonts w:ascii="Palatino Linotype" w:eastAsia="Batang" w:hAnsi="Palatino Linotype" w:cs="Tahoma"/>
          <w:bCs/>
          <w:sz w:val="22"/>
          <w:szCs w:val="24"/>
          <w:lang w:val="es-ES_tradnl"/>
        </w:rPr>
        <w:t xml:space="preserve">de dos mil dieciocho, se acordó la admisión del Recurso de Revisión interpuesto por la Recurrente en contra del </w:t>
      </w:r>
      <w:r w:rsidR="00141895">
        <w:rPr>
          <w:rFonts w:ascii="Palatino Linotype" w:eastAsia="Batang" w:hAnsi="Palatino Linotype" w:cs="Tahoma"/>
          <w:bCs/>
          <w:sz w:val="22"/>
          <w:szCs w:val="24"/>
          <w:lang w:val="es-ES_tradnl"/>
        </w:rPr>
        <w:t>Sujeto Obligado</w:t>
      </w:r>
      <w:r w:rsidR="00BE4843" w:rsidRPr="004059FB">
        <w:rPr>
          <w:rFonts w:ascii="Palatino Linotype" w:eastAsia="Batang" w:hAnsi="Palatino Linotype" w:cs="Tahoma"/>
          <w:bCs/>
          <w:sz w:val="22"/>
          <w:szCs w:val="24"/>
          <w:lang w:val="es-ES_tradnl"/>
        </w:rPr>
        <w:t>, en términos del artículo 185, fracciones I y II</w:t>
      </w:r>
      <w:r w:rsidR="008D5AC2">
        <w:rPr>
          <w:rFonts w:ascii="Palatino Linotype" w:eastAsia="Batang" w:hAnsi="Palatino Linotype" w:cs="Tahoma"/>
          <w:bCs/>
          <w:sz w:val="22"/>
          <w:szCs w:val="24"/>
          <w:lang w:val="es-ES_tradnl"/>
        </w:rPr>
        <w:t>,</w:t>
      </w:r>
      <w:r w:rsidR="00BE4843" w:rsidRPr="004059FB">
        <w:rPr>
          <w:rFonts w:ascii="Palatino Linotype" w:eastAsia="Batang" w:hAnsi="Palatino Linotype" w:cs="Tahoma"/>
          <w:bCs/>
          <w:sz w:val="22"/>
          <w:szCs w:val="24"/>
          <w:lang w:val="es-ES_tradnl"/>
        </w:rPr>
        <w:t xml:space="preserve">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3C69B485" w14:textId="77777777" w:rsidR="0061115C" w:rsidRPr="004059FB" w:rsidRDefault="0061115C" w:rsidP="007E2893">
      <w:pPr>
        <w:spacing w:line="360" w:lineRule="auto"/>
        <w:jc w:val="both"/>
        <w:rPr>
          <w:rFonts w:ascii="Palatino Linotype" w:hAnsi="Palatino Linotype" w:cs="Tahoma"/>
          <w:bCs/>
          <w:sz w:val="22"/>
          <w:szCs w:val="24"/>
        </w:rPr>
      </w:pPr>
    </w:p>
    <w:p w14:paraId="3E3F2B2F" w14:textId="1A559371" w:rsidR="003D5FF4" w:rsidRPr="004059FB" w:rsidRDefault="004406CF" w:rsidP="007E2893">
      <w:pPr>
        <w:spacing w:line="360" w:lineRule="auto"/>
        <w:jc w:val="both"/>
        <w:rPr>
          <w:rFonts w:ascii="Palatino Linotype" w:hAnsi="Palatino Linotype" w:cs="Tahoma"/>
          <w:sz w:val="22"/>
          <w:szCs w:val="22"/>
        </w:rPr>
      </w:pPr>
      <w:r w:rsidRPr="004059FB">
        <w:rPr>
          <w:rFonts w:ascii="Palatino Linotype" w:hAnsi="Palatino Linotype" w:cs="Tahoma"/>
          <w:b/>
          <w:sz w:val="22"/>
          <w:szCs w:val="24"/>
        </w:rPr>
        <w:t>c</w:t>
      </w:r>
      <w:r w:rsidR="00B31222" w:rsidRPr="004059FB">
        <w:rPr>
          <w:rFonts w:ascii="Palatino Linotype" w:hAnsi="Palatino Linotype" w:cs="Tahoma"/>
          <w:b/>
          <w:sz w:val="22"/>
          <w:szCs w:val="24"/>
        </w:rPr>
        <w:t xml:space="preserve">) </w:t>
      </w:r>
      <w:r w:rsidR="00BE4843" w:rsidRPr="004059FB">
        <w:rPr>
          <w:rFonts w:ascii="Palatino Linotype" w:hAnsi="Palatino Linotype" w:cs="Tahoma"/>
          <w:b/>
          <w:sz w:val="22"/>
          <w:szCs w:val="24"/>
        </w:rPr>
        <w:t xml:space="preserve">Informe justificado del Sujeto Obligado. </w:t>
      </w:r>
      <w:r w:rsidR="00073961">
        <w:rPr>
          <w:rFonts w:ascii="Palatino Linotype" w:hAnsi="Palatino Linotype" w:cs="Tahoma"/>
          <w:sz w:val="22"/>
          <w:szCs w:val="24"/>
        </w:rPr>
        <w:t>El diecisiete de</w:t>
      </w:r>
      <w:r w:rsidR="00BE4843" w:rsidRPr="004059FB">
        <w:rPr>
          <w:rFonts w:ascii="Palatino Linotype" w:hAnsi="Palatino Linotype" w:cs="Tahoma"/>
          <w:sz w:val="22"/>
          <w:szCs w:val="24"/>
        </w:rPr>
        <w:t xml:space="preserve"> octubre de dos mil dieciocho</w:t>
      </w:r>
      <w:r w:rsidR="003D5FF4" w:rsidRPr="004059FB">
        <w:rPr>
          <w:rFonts w:ascii="Palatino Linotype" w:hAnsi="Palatino Linotype" w:cs="Tahoma"/>
          <w:sz w:val="22"/>
          <w:szCs w:val="24"/>
        </w:rPr>
        <w:t xml:space="preserve">, </w:t>
      </w:r>
      <w:r w:rsidR="003D5FF4" w:rsidRPr="004059FB">
        <w:rPr>
          <w:rFonts w:ascii="Palatino Linotype" w:hAnsi="Palatino Linotype" w:cs="Tahoma"/>
          <w:sz w:val="22"/>
          <w:szCs w:val="22"/>
          <w:lang w:val="es-ES_tradnl"/>
        </w:rPr>
        <w:t xml:space="preserve">se recibió a través del </w:t>
      </w:r>
      <w:r w:rsidR="003D5FF4" w:rsidRPr="004059FB">
        <w:rPr>
          <w:rFonts w:ascii="Palatino Linotype" w:hAnsi="Palatino Linotype" w:cs="Tahoma"/>
          <w:sz w:val="22"/>
          <w:szCs w:val="22"/>
        </w:rPr>
        <w:t>Sistema de Acceso a la Información Mexiquense</w:t>
      </w:r>
      <w:r w:rsidR="003D5FF4" w:rsidRPr="004059FB">
        <w:rPr>
          <w:rFonts w:ascii="Palatino Linotype" w:hAnsi="Palatino Linotype" w:cs="Tahoma"/>
          <w:sz w:val="22"/>
          <w:szCs w:val="22"/>
          <w:lang w:val="es-ES_tradnl"/>
        </w:rPr>
        <w:t xml:space="preserve">, </w:t>
      </w:r>
      <w:r w:rsidR="003D5FF4" w:rsidRPr="004059FB">
        <w:rPr>
          <w:rFonts w:ascii="Palatino Linotype" w:hAnsi="Palatino Linotype" w:cs="Tahoma"/>
          <w:bCs/>
          <w:iCs/>
          <w:sz w:val="22"/>
          <w:szCs w:val="22"/>
        </w:rPr>
        <w:t>el informe justificado</w:t>
      </w:r>
      <w:r w:rsidR="00776811" w:rsidRPr="004059FB">
        <w:rPr>
          <w:rFonts w:ascii="Palatino Linotype" w:hAnsi="Palatino Linotype" w:cs="Tahoma"/>
          <w:bCs/>
          <w:iCs/>
          <w:sz w:val="22"/>
          <w:szCs w:val="22"/>
        </w:rPr>
        <w:t xml:space="preserve"> con número</w:t>
      </w:r>
      <w:r w:rsidR="00583E43">
        <w:rPr>
          <w:rFonts w:ascii="Palatino Linotype" w:hAnsi="Palatino Linotype" w:cs="Tahoma"/>
          <w:bCs/>
          <w:iCs/>
          <w:sz w:val="22"/>
          <w:szCs w:val="22"/>
        </w:rPr>
        <w:t xml:space="preserve"> RR03826 RESPTESORERIA.JPG</w:t>
      </w:r>
      <w:r w:rsidR="00776811" w:rsidRPr="004059FB">
        <w:rPr>
          <w:rFonts w:ascii="Palatino Linotype" w:hAnsi="Palatino Linotype" w:cs="Tahoma"/>
          <w:bCs/>
          <w:iCs/>
          <w:sz w:val="22"/>
          <w:szCs w:val="22"/>
        </w:rPr>
        <w:t>, suscrito por el Responsable y Titular de la Unidad de Transparencia</w:t>
      </w:r>
      <w:r w:rsidR="003D5FF4" w:rsidRPr="004059FB">
        <w:rPr>
          <w:rFonts w:ascii="Palatino Linotype" w:hAnsi="Palatino Linotype" w:cs="Tahoma"/>
          <w:bCs/>
          <w:iCs/>
          <w:sz w:val="22"/>
          <w:szCs w:val="22"/>
        </w:rPr>
        <w:t xml:space="preserve"> del </w:t>
      </w:r>
      <w:r w:rsidR="00583E43" w:rsidRPr="00583E43">
        <w:rPr>
          <w:rFonts w:ascii="Palatino Linotype" w:hAnsi="Palatino Linotype" w:cs="Tahoma"/>
          <w:bCs/>
          <w:iCs/>
          <w:sz w:val="22"/>
          <w:szCs w:val="22"/>
        </w:rPr>
        <w:t>Ayuntamiento de Valle de Bravo</w:t>
      </w:r>
      <w:r w:rsidR="00583E43">
        <w:rPr>
          <w:rFonts w:ascii="Palatino Linotype" w:hAnsi="Palatino Linotype" w:cs="Tahoma"/>
          <w:bCs/>
          <w:iCs/>
          <w:sz w:val="22"/>
          <w:szCs w:val="22"/>
        </w:rPr>
        <w:t>,</w:t>
      </w:r>
      <w:r w:rsidR="00776811" w:rsidRPr="004059FB">
        <w:rPr>
          <w:rFonts w:ascii="Palatino Linotype" w:hAnsi="Palatino Linotype" w:cs="Tahoma"/>
          <w:bCs/>
          <w:iCs/>
          <w:sz w:val="22"/>
          <w:szCs w:val="22"/>
        </w:rPr>
        <w:t xml:space="preserve"> dirigido al Comisionado Ponente</w:t>
      </w:r>
      <w:r w:rsidR="003D5FF4" w:rsidRPr="004059FB">
        <w:rPr>
          <w:rFonts w:ascii="Palatino Linotype" w:hAnsi="Palatino Linotype" w:cs="Tahoma"/>
          <w:sz w:val="22"/>
          <w:szCs w:val="22"/>
        </w:rPr>
        <w:t>, que en su parte medular menciona lo siguiente:</w:t>
      </w:r>
    </w:p>
    <w:p w14:paraId="18686DE3" w14:textId="77777777" w:rsidR="00175CEB" w:rsidRPr="004059FB" w:rsidRDefault="00175CEB" w:rsidP="007E2893">
      <w:pPr>
        <w:spacing w:line="360" w:lineRule="auto"/>
        <w:jc w:val="both"/>
        <w:rPr>
          <w:rFonts w:ascii="Palatino Linotype" w:hAnsi="Palatino Linotype" w:cs="Tahoma"/>
          <w:sz w:val="22"/>
          <w:szCs w:val="24"/>
        </w:rPr>
      </w:pPr>
    </w:p>
    <w:p w14:paraId="794C5FB3" w14:textId="77777777" w:rsidR="003D5FF4" w:rsidRDefault="00583E43" w:rsidP="007E2893">
      <w:pPr>
        <w:spacing w:line="360" w:lineRule="auto"/>
        <w:ind w:left="567" w:right="567"/>
        <w:jc w:val="both"/>
        <w:rPr>
          <w:rFonts w:ascii="Palatino Linotype" w:hAnsi="Palatino Linotype" w:cs="Tahoma"/>
        </w:rPr>
      </w:pPr>
      <w:r w:rsidRPr="00583E43">
        <w:rPr>
          <w:rFonts w:ascii="Palatino Linotype" w:hAnsi="Palatino Linotype" w:cs="Tahoma"/>
        </w:rPr>
        <w:t>En respuesta a su solicitud 00092/VABRAVO/IP/2018, me permito enviar anexo al presente la respuesta aportada por parte de la Dirección de Tesorería Municipal</w:t>
      </w:r>
      <w:r>
        <w:rPr>
          <w:rFonts w:ascii="Palatino Linotype" w:hAnsi="Palatino Linotype" w:cs="Tahoma"/>
        </w:rPr>
        <w:t>.</w:t>
      </w:r>
    </w:p>
    <w:p w14:paraId="020045C0" w14:textId="77777777" w:rsidR="00583E43" w:rsidRDefault="00583E43" w:rsidP="007E2893">
      <w:pPr>
        <w:spacing w:line="360" w:lineRule="auto"/>
        <w:ind w:left="567" w:right="567"/>
        <w:jc w:val="both"/>
        <w:rPr>
          <w:rFonts w:ascii="Palatino Linotype" w:hAnsi="Palatino Linotype" w:cs="Tahoma"/>
        </w:rPr>
      </w:pPr>
    </w:p>
    <w:p w14:paraId="5F8083A1" w14:textId="77777777" w:rsidR="00AC70F4" w:rsidRDefault="00583E43" w:rsidP="00AC70F4">
      <w:pPr>
        <w:spacing w:line="360" w:lineRule="auto"/>
        <w:ind w:left="567" w:right="567"/>
        <w:jc w:val="both"/>
        <w:rPr>
          <w:rFonts w:ascii="Palatino Linotype" w:hAnsi="Palatino Linotype" w:cs="Tahoma"/>
        </w:rPr>
      </w:pPr>
      <w:r w:rsidRPr="00583E43">
        <w:rPr>
          <w:rFonts w:ascii="Palatino Linotype" w:hAnsi="Palatino Linotype" w:cs="Tahoma"/>
        </w:rPr>
        <w:lastRenderedPageBreak/>
        <w:t>INFORMANDO A SU VEZ QUE L</w:t>
      </w:r>
      <w:r w:rsidRPr="00C74FB3">
        <w:rPr>
          <w:rFonts w:ascii="Palatino Linotype" w:hAnsi="Palatino Linotype" w:cs="Tahoma"/>
          <w:b/>
        </w:rPr>
        <w:t>A AUTORIZACION PARA EL INCREMENTO DE SUELDO FUE POR PARTE DEL AREA DE RECURSOS HUMANOS</w:t>
      </w:r>
      <w:r w:rsidRPr="00583E43">
        <w:rPr>
          <w:rFonts w:ascii="Palatino Linotype" w:hAnsi="Palatino Linotype" w:cs="Tahoma"/>
        </w:rPr>
        <w:t>, DE ESTE AYUNTAMIENTO DE VALLE DE BRAVO.</w:t>
      </w:r>
    </w:p>
    <w:p w14:paraId="6046B020" w14:textId="77777777" w:rsidR="00056C3D" w:rsidRDefault="00056C3D" w:rsidP="00AC70F4">
      <w:pPr>
        <w:spacing w:line="360" w:lineRule="auto"/>
        <w:ind w:left="567" w:right="567"/>
        <w:jc w:val="both"/>
        <w:rPr>
          <w:rFonts w:ascii="Palatino Linotype" w:hAnsi="Palatino Linotype" w:cs="Tahoma"/>
        </w:rPr>
      </w:pPr>
      <w:r>
        <w:rPr>
          <w:rFonts w:ascii="Palatino Linotype" w:hAnsi="Palatino Linotype" w:cs="Tahoma"/>
        </w:rPr>
        <w:t>(</w:t>
      </w:r>
      <w:r w:rsidRPr="00C74FB3">
        <w:rPr>
          <w:rFonts w:ascii="Palatino Linotype" w:hAnsi="Palatino Linotype" w:cs="Tahoma"/>
          <w:caps/>
        </w:rPr>
        <w:t>é</w:t>
      </w:r>
      <w:r>
        <w:rPr>
          <w:rFonts w:ascii="Palatino Linotype" w:hAnsi="Palatino Linotype" w:cs="Tahoma"/>
        </w:rPr>
        <w:t>nfasis añadido)</w:t>
      </w:r>
    </w:p>
    <w:p w14:paraId="12DF970A" w14:textId="77777777" w:rsidR="00AC70F4" w:rsidRPr="00AC70F4" w:rsidRDefault="00AC70F4" w:rsidP="00AC70F4">
      <w:pPr>
        <w:spacing w:line="360" w:lineRule="auto"/>
        <w:ind w:left="567" w:right="567"/>
        <w:jc w:val="both"/>
        <w:rPr>
          <w:rFonts w:ascii="Palatino Linotype" w:hAnsi="Palatino Linotype" w:cs="Tahoma"/>
        </w:rPr>
      </w:pPr>
    </w:p>
    <w:p w14:paraId="26B22530" w14:textId="77777777" w:rsidR="0061115C" w:rsidRPr="004059FB" w:rsidRDefault="00B93FFB" w:rsidP="007E2893">
      <w:pPr>
        <w:spacing w:line="360" w:lineRule="auto"/>
        <w:jc w:val="both"/>
        <w:rPr>
          <w:rFonts w:ascii="Palatino Linotype" w:hAnsi="Palatino Linotype" w:cs="Tahoma"/>
          <w:sz w:val="22"/>
          <w:szCs w:val="24"/>
        </w:rPr>
      </w:pPr>
      <w:r w:rsidRPr="004059FB">
        <w:rPr>
          <w:rFonts w:ascii="Palatino Linotype" w:hAnsi="Palatino Linotype" w:cs="Tahoma"/>
          <w:sz w:val="22"/>
          <w:szCs w:val="24"/>
        </w:rPr>
        <w:t xml:space="preserve">El Sujeto Obligado </w:t>
      </w:r>
      <w:r w:rsidR="00AC70F4">
        <w:rPr>
          <w:rFonts w:ascii="Palatino Linotype" w:hAnsi="Palatino Linotype" w:cs="Tahoma"/>
          <w:sz w:val="22"/>
          <w:szCs w:val="24"/>
        </w:rPr>
        <w:t>adjuntó la digitalización del siguiente documento</w:t>
      </w:r>
      <w:r w:rsidRPr="004059FB">
        <w:rPr>
          <w:rFonts w:ascii="Palatino Linotype" w:hAnsi="Palatino Linotype" w:cs="Tahoma"/>
          <w:sz w:val="22"/>
          <w:szCs w:val="24"/>
        </w:rPr>
        <w:t>:</w:t>
      </w:r>
    </w:p>
    <w:p w14:paraId="1B497204" w14:textId="77777777" w:rsidR="00B93FFB" w:rsidRPr="004059FB" w:rsidRDefault="00583E43" w:rsidP="007E2893">
      <w:pPr>
        <w:spacing w:line="360" w:lineRule="auto"/>
        <w:jc w:val="both"/>
        <w:rPr>
          <w:rFonts w:ascii="Palatino Linotype" w:hAnsi="Palatino Linotype" w:cs="Tahoma"/>
          <w:sz w:val="22"/>
          <w:szCs w:val="24"/>
        </w:rPr>
      </w:pPr>
      <w:r>
        <w:rPr>
          <w:noProof/>
          <w:lang w:eastAsia="es-MX"/>
        </w:rPr>
        <w:drawing>
          <wp:inline distT="0" distB="0" distL="0" distR="0" wp14:anchorId="11C69745" wp14:editId="0AA5E22D">
            <wp:extent cx="5742940" cy="56826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2940" cy="5682615"/>
                    </a:xfrm>
                    <a:prstGeom prst="rect">
                      <a:avLst/>
                    </a:prstGeom>
                  </pic:spPr>
                </pic:pic>
              </a:graphicData>
            </a:graphic>
          </wp:inline>
        </w:drawing>
      </w:r>
    </w:p>
    <w:p w14:paraId="6BA7B32E" w14:textId="77777777" w:rsidR="00AC70F4" w:rsidRDefault="00AC70F4" w:rsidP="007E2893">
      <w:pPr>
        <w:spacing w:line="360" w:lineRule="auto"/>
        <w:jc w:val="both"/>
        <w:rPr>
          <w:rFonts w:ascii="Palatino Linotype" w:hAnsi="Palatino Linotype" w:cs="Tahoma"/>
          <w:b/>
          <w:sz w:val="22"/>
          <w:szCs w:val="24"/>
        </w:rPr>
      </w:pPr>
    </w:p>
    <w:p w14:paraId="1C70A2A4" w14:textId="77777777" w:rsidR="00283E52" w:rsidRDefault="00283E52" w:rsidP="006C0937">
      <w:pPr>
        <w:spacing w:line="360" w:lineRule="auto"/>
        <w:jc w:val="both"/>
        <w:rPr>
          <w:rFonts w:ascii="Palatino Linotype" w:hAnsi="Palatino Linotype" w:cs="Tahoma"/>
          <w:b/>
          <w:sz w:val="22"/>
          <w:szCs w:val="24"/>
        </w:rPr>
      </w:pPr>
    </w:p>
    <w:p w14:paraId="40A0141C" w14:textId="77777777" w:rsidR="006C0937" w:rsidRDefault="001C48AE" w:rsidP="006C0937">
      <w:pPr>
        <w:spacing w:line="360" w:lineRule="auto"/>
        <w:jc w:val="both"/>
        <w:rPr>
          <w:rFonts w:ascii="Palatino Linotype" w:hAnsi="Palatino Linotype" w:cs="Tahoma"/>
          <w:sz w:val="22"/>
          <w:szCs w:val="24"/>
        </w:rPr>
      </w:pPr>
      <w:r w:rsidRPr="001C48AE">
        <w:rPr>
          <w:rFonts w:ascii="Palatino Linotype" w:hAnsi="Palatino Linotype" w:cs="Tahoma"/>
          <w:b/>
          <w:sz w:val="22"/>
          <w:szCs w:val="24"/>
        </w:rPr>
        <w:t xml:space="preserve">d) Vista de Informe Justificado: </w:t>
      </w:r>
      <w:r w:rsidR="006C0937">
        <w:rPr>
          <w:rFonts w:ascii="Palatino Linotype" w:hAnsi="Palatino Linotype" w:cs="Tahoma"/>
          <w:sz w:val="22"/>
          <w:szCs w:val="24"/>
        </w:rPr>
        <w:t>En fecha veinticuatro</w:t>
      </w:r>
      <w:r w:rsidRPr="001C48AE">
        <w:rPr>
          <w:rFonts w:ascii="Palatino Linotype" w:hAnsi="Palatino Linotype" w:cs="Tahoma"/>
          <w:sz w:val="22"/>
          <w:szCs w:val="24"/>
        </w:rPr>
        <w:t xml:space="preserve"> de octubre de dos mil dieciocho, de conformidad al artículo 185</w:t>
      </w:r>
      <w:r w:rsidR="008D5AC2">
        <w:rPr>
          <w:rFonts w:ascii="Palatino Linotype" w:hAnsi="Palatino Linotype" w:cs="Tahoma"/>
          <w:sz w:val="22"/>
          <w:szCs w:val="24"/>
        </w:rPr>
        <w:t>,</w:t>
      </w:r>
      <w:r w:rsidRPr="001C48AE">
        <w:rPr>
          <w:rFonts w:ascii="Palatino Linotype" w:hAnsi="Palatino Linotype" w:cs="Tahoma"/>
          <w:sz w:val="22"/>
          <w:szCs w:val="24"/>
        </w:rPr>
        <w:t xml:space="preserve"> fracción III</w:t>
      </w:r>
      <w:r w:rsidR="008D5AC2">
        <w:rPr>
          <w:rFonts w:ascii="Palatino Linotype" w:hAnsi="Palatino Linotype" w:cs="Tahoma"/>
          <w:sz w:val="22"/>
          <w:szCs w:val="24"/>
        </w:rPr>
        <w:t>,</w:t>
      </w:r>
      <w:r w:rsidRPr="001C48AE">
        <w:rPr>
          <w:rFonts w:ascii="Palatino Linotype" w:hAnsi="Palatino Linotype" w:cs="Tahoma"/>
          <w:sz w:val="22"/>
          <w:szCs w:val="24"/>
        </w:rPr>
        <w:t xml:space="preserve"> de la Ley de la materia, se dio vis</w:t>
      </w:r>
      <w:r w:rsidR="00B833A5">
        <w:rPr>
          <w:rFonts w:ascii="Palatino Linotype" w:hAnsi="Palatino Linotype" w:cs="Tahoma"/>
          <w:sz w:val="22"/>
          <w:szCs w:val="24"/>
        </w:rPr>
        <w:t>ta del Informe Justificado y del archivo adjunto</w:t>
      </w:r>
      <w:r w:rsidRPr="001C48AE">
        <w:rPr>
          <w:rFonts w:ascii="Palatino Linotype" w:hAnsi="Palatino Linotype" w:cs="Tahoma"/>
          <w:sz w:val="22"/>
          <w:szCs w:val="24"/>
        </w:rPr>
        <w:t xml:space="preserve"> al mismo, con el propósito de que la Recurrente realizará las manifest</w:t>
      </w:r>
      <w:r w:rsidR="006C0937">
        <w:rPr>
          <w:rFonts w:ascii="Palatino Linotype" w:hAnsi="Palatino Linotype" w:cs="Tahoma"/>
          <w:sz w:val="22"/>
          <w:szCs w:val="24"/>
        </w:rPr>
        <w:t>aciones que a derecho convenga.</w:t>
      </w:r>
    </w:p>
    <w:p w14:paraId="5830588D" w14:textId="77777777" w:rsidR="006C0937" w:rsidRDefault="006C0937" w:rsidP="006C0937">
      <w:pPr>
        <w:spacing w:line="360" w:lineRule="auto"/>
        <w:jc w:val="both"/>
        <w:rPr>
          <w:rFonts w:ascii="Palatino Linotype" w:hAnsi="Palatino Linotype" w:cs="Tahoma"/>
          <w:sz w:val="22"/>
          <w:szCs w:val="24"/>
        </w:rPr>
      </w:pPr>
    </w:p>
    <w:p w14:paraId="51C20605" w14:textId="77777777" w:rsidR="006C0937" w:rsidRDefault="006C0937" w:rsidP="006C0937">
      <w:pPr>
        <w:spacing w:line="360" w:lineRule="auto"/>
        <w:jc w:val="both"/>
        <w:rPr>
          <w:rFonts w:ascii="Palatino Linotype" w:hAnsi="Palatino Linotype" w:cs="Tahoma"/>
          <w:sz w:val="22"/>
          <w:szCs w:val="24"/>
        </w:rPr>
      </w:pPr>
      <w:r w:rsidRPr="006600F8">
        <w:rPr>
          <w:rFonts w:ascii="Palatino Linotype" w:hAnsi="Palatino Linotype" w:cs="Tahoma"/>
          <w:b/>
          <w:sz w:val="22"/>
          <w:szCs w:val="24"/>
        </w:rPr>
        <w:t>e) Manifestaciones</w:t>
      </w:r>
      <w:r w:rsidR="006600F8">
        <w:rPr>
          <w:rFonts w:ascii="Palatino Linotype" w:hAnsi="Palatino Linotype" w:cs="Tahoma"/>
          <w:b/>
          <w:sz w:val="22"/>
          <w:szCs w:val="24"/>
        </w:rPr>
        <w:t xml:space="preserve"> de la recurrente</w:t>
      </w:r>
      <w:r w:rsidRPr="006600F8">
        <w:rPr>
          <w:rFonts w:ascii="Palatino Linotype" w:hAnsi="Palatino Linotype" w:cs="Tahoma"/>
          <w:b/>
          <w:sz w:val="22"/>
          <w:szCs w:val="24"/>
        </w:rPr>
        <w:t xml:space="preserve">: </w:t>
      </w:r>
      <w:r w:rsidR="006600F8" w:rsidRPr="006600F8">
        <w:rPr>
          <w:rFonts w:ascii="Palatino Linotype" w:hAnsi="Palatino Linotype" w:cs="Tahoma"/>
          <w:sz w:val="22"/>
          <w:szCs w:val="24"/>
        </w:rPr>
        <w:t xml:space="preserve">En </w:t>
      </w:r>
      <w:r w:rsidR="006600F8">
        <w:rPr>
          <w:rFonts w:ascii="Palatino Linotype" w:hAnsi="Palatino Linotype" w:cs="Tahoma"/>
          <w:sz w:val="22"/>
          <w:szCs w:val="24"/>
        </w:rPr>
        <w:t xml:space="preserve">fecha trece de noviembre de dos mil dieciocho, </w:t>
      </w:r>
      <w:r w:rsidR="006600F8" w:rsidRPr="006600F8">
        <w:rPr>
          <w:rFonts w:ascii="Palatino Linotype" w:hAnsi="Palatino Linotype" w:cs="Tahoma"/>
          <w:sz w:val="22"/>
          <w:szCs w:val="24"/>
        </w:rPr>
        <w:t>se recibió a través del Sistema de Acceso a la Información Me</w:t>
      </w:r>
      <w:r w:rsidR="006600F8">
        <w:rPr>
          <w:rFonts w:ascii="Palatino Linotype" w:hAnsi="Palatino Linotype" w:cs="Tahoma"/>
          <w:sz w:val="22"/>
          <w:szCs w:val="24"/>
        </w:rPr>
        <w:t>xiquense, las manifestaciones de la particular</w:t>
      </w:r>
      <w:r w:rsidR="006600F8" w:rsidRPr="006600F8">
        <w:rPr>
          <w:rFonts w:ascii="Palatino Linotype" w:hAnsi="Palatino Linotype" w:cs="Tahoma"/>
          <w:sz w:val="22"/>
          <w:szCs w:val="24"/>
        </w:rPr>
        <w:t xml:space="preserve"> con </w:t>
      </w:r>
      <w:r w:rsidR="004009A2">
        <w:rPr>
          <w:rFonts w:ascii="Palatino Linotype" w:hAnsi="Palatino Linotype" w:cs="Tahoma"/>
          <w:sz w:val="22"/>
          <w:szCs w:val="24"/>
        </w:rPr>
        <w:t>archivo adjunto denominado Contestación al RR.docx</w:t>
      </w:r>
      <w:r w:rsidR="006600F8" w:rsidRPr="006600F8">
        <w:rPr>
          <w:rFonts w:ascii="Palatino Linotype" w:hAnsi="Palatino Linotype" w:cs="Tahoma"/>
          <w:sz w:val="22"/>
          <w:szCs w:val="24"/>
        </w:rPr>
        <w:t xml:space="preserve">, </w:t>
      </w:r>
      <w:r w:rsidR="004009A2">
        <w:rPr>
          <w:rFonts w:ascii="Palatino Linotype" w:hAnsi="Palatino Linotype" w:cs="Tahoma"/>
          <w:sz w:val="22"/>
          <w:szCs w:val="24"/>
        </w:rPr>
        <w:t xml:space="preserve">donde </w:t>
      </w:r>
      <w:r w:rsidR="006600F8" w:rsidRPr="006600F8">
        <w:rPr>
          <w:rFonts w:ascii="Palatino Linotype" w:hAnsi="Palatino Linotype" w:cs="Tahoma"/>
          <w:sz w:val="22"/>
          <w:szCs w:val="24"/>
        </w:rPr>
        <w:t>menciona lo siguiente:</w:t>
      </w:r>
    </w:p>
    <w:p w14:paraId="1B6DBDC4" w14:textId="77777777" w:rsidR="004009A2" w:rsidRDefault="004009A2" w:rsidP="004009A2">
      <w:pPr>
        <w:spacing w:line="360" w:lineRule="auto"/>
        <w:ind w:left="702" w:right="567"/>
        <w:jc w:val="both"/>
        <w:rPr>
          <w:rFonts w:ascii="Palatino Linotype" w:hAnsi="Palatino Linotype" w:cs="Tahoma"/>
        </w:rPr>
      </w:pPr>
    </w:p>
    <w:p w14:paraId="5C15DAC6" w14:textId="77777777" w:rsidR="004009A2" w:rsidRPr="004009A2" w:rsidRDefault="004009A2" w:rsidP="004009A2">
      <w:pPr>
        <w:spacing w:line="360" w:lineRule="auto"/>
        <w:ind w:left="702" w:right="567"/>
        <w:jc w:val="both"/>
        <w:rPr>
          <w:rFonts w:ascii="Palatino Linotype" w:hAnsi="Palatino Linotype" w:cs="Tahoma"/>
        </w:rPr>
      </w:pPr>
      <w:r w:rsidRPr="004009A2">
        <w:rPr>
          <w:rFonts w:ascii="Palatino Linotype" w:hAnsi="Palatino Linotype" w:cs="Tahoma"/>
        </w:rPr>
        <w:t>Por medio del presente reciba un cordial saludo así mismo me permito manifestar que: Si me parece correcta y apropiada la información, sin embargo NO son TODOS los servidores públicos del ayuntamiento a los cuales se les realizo un aumento de sueldo en el periodo solicitado. Así que pido de la manera más atenta y amable sea remitido la lista real de todos los aumentos realizados, ya que desde el inicio de esta solicitud de información, se me ha ido aplazando y manifestando la negativa por parte de Tesorería Municipal. Por lo tanto pido no me sea negada la información real.</w:t>
      </w:r>
    </w:p>
    <w:p w14:paraId="4D76BE36" w14:textId="77777777" w:rsidR="004009A2" w:rsidRPr="00C74FB3" w:rsidRDefault="004009A2" w:rsidP="004009A2">
      <w:pPr>
        <w:spacing w:line="360" w:lineRule="auto"/>
        <w:ind w:left="567" w:right="567" w:firstLine="135"/>
        <w:jc w:val="both"/>
        <w:rPr>
          <w:rFonts w:ascii="Palatino Linotype" w:hAnsi="Palatino Linotype" w:cs="Tahoma"/>
          <w:i/>
        </w:rPr>
      </w:pPr>
      <w:r w:rsidRPr="004009A2">
        <w:rPr>
          <w:rFonts w:ascii="Palatino Linotype" w:hAnsi="Palatino Linotype" w:cs="Tahoma"/>
        </w:rPr>
        <w:t>De ante mando me despido, deseándoles una excelente tarde.</w:t>
      </w:r>
      <w:r w:rsidR="008D5AC2">
        <w:rPr>
          <w:rFonts w:ascii="Palatino Linotype" w:hAnsi="Palatino Linotype" w:cs="Tahoma"/>
        </w:rPr>
        <w:t xml:space="preserve"> (</w:t>
      </w:r>
      <w:r w:rsidR="008D5AC2">
        <w:rPr>
          <w:rFonts w:ascii="Palatino Linotype" w:hAnsi="Palatino Linotype" w:cs="Tahoma"/>
          <w:i/>
        </w:rPr>
        <w:t>Sic.</w:t>
      </w:r>
      <w:r w:rsidR="008D5AC2" w:rsidRPr="00C74FB3">
        <w:rPr>
          <w:rFonts w:ascii="Palatino Linotype" w:hAnsi="Palatino Linotype" w:cs="Tahoma"/>
        </w:rPr>
        <w:t>)</w:t>
      </w:r>
    </w:p>
    <w:p w14:paraId="5F6C071D" w14:textId="77777777" w:rsidR="006C0937" w:rsidRDefault="006C0937" w:rsidP="006C0937">
      <w:pPr>
        <w:spacing w:line="360" w:lineRule="auto"/>
        <w:jc w:val="both"/>
        <w:rPr>
          <w:rFonts w:ascii="Palatino Linotype" w:hAnsi="Palatino Linotype" w:cs="Tahoma"/>
          <w:b/>
          <w:sz w:val="22"/>
          <w:szCs w:val="24"/>
        </w:rPr>
      </w:pPr>
    </w:p>
    <w:p w14:paraId="4E59DA25" w14:textId="3BEBB8CF" w:rsidR="00B31222" w:rsidRPr="004059FB" w:rsidRDefault="008D5AC2" w:rsidP="007E2893">
      <w:pPr>
        <w:spacing w:line="360" w:lineRule="auto"/>
        <w:jc w:val="both"/>
        <w:rPr>
          <w:rFonts w:ascii="Palatino Linotype" w:hAnsi="Palatino Linotype" w:cs="Tahoma"/>
          <w:sz w:val="22"/>
          <w:szCs w:val="24"/>
        </w:rPr>
      </w:pPr>
      <w:r>
        <w:rPr>
          <w:rFonts w:ascii="Palatino Linotype" w:hAnsi="Palatino Linotype" w:cs="Tahoma"/>
          <w:b/>
          <w:sz w:val="22"/>
          <w:szCs w:val="24"/>
        </w:rPr>
        <w:t>f</w:t>
      </w:r>
      <w:r w:rsidR="0061115C" w:rsidRPr="004059FB">
        <w:rPr>
          <w:rFonts w:ascii="Palatino Linotype" w:hAnsi="Palatino Linotype" w:cs="Tahoma"/>
          <w:b/>
          <w:sz w:val="22"/>
          <w:szCs w:val="24"/>
        </w:rPr>
        <w:t xml:space="preserve">) </w:t>
      </w:r>
      <w:r w:rsidR="00B31222" w:rsidRPr="004059FB">
        <w:rPr>
          <w:rFonts w:ascii="Palatino Linotype" w:hAnsi="Palatino Linotype" w:cs="Tahoma"/>
          <w:b/>
          <w:sz w:val="22"/>
          <w:szCs w:val="24"/>
        </w:rPr>
        <w:t>Cierre de instrucción</w:t>
      </w:r>
      <w:r w:rsidR="008E5077" w:rsidRPr="004059FB">
        <w:rPr>
          <w:rFonts w:ascii="Palatino Linotype" w:hAnsi="Palatino Linotype" w:cs="Tahoma"/>
          <w:b/>
          <w:sz w:val="22"/>
          <w:szCs w:val="24"/>
        </w:rPr>
        <w:t>.</w:t>
      </w:r>
      <w:r w:rsidR="00B31222" w:rsidRPr="004059FB">
        <w:rPr>
          <w:rFonts w:ascii="Palatino Linotype" w:hAnsi="Palatino Linotype" w:cs="Tahoma"/>
          <w:sz w:val="22"/>
          <w:szCs w:val="24"/>
        </w:rPr>
        <w:t xml:space="preserve"> El </w:t>
      </w:r>
      <w:r w:rsidR="0015737E">
        <w:rPr>
          <w:rFonts w:ascii="Palatino Linotype" w:hAnsi="Palatino Linotype" w:cs="Tahoma"/>
          <w:sz w:val="22"/>
          <w:szCs w:val="24"/>
        </w:rPr>
        <w:t>trece de noviembre</w:t>
      </w:r>
      <w:r w:rsidR="00B31222" w:rsidRPr="004059FB">
        <w:rPr>
          <w:rFonts w:ascii="Palatino Linotype" w:hAnsi="Palatino Linotype" w:cs="Tahoma"/>
          <w:sz w:val="22"/>
          <w:szCs w:val="24"/>
        </w:rPr>
        <w:t xml:space="preserve"> de dos mil dieciocho, al no existir diligencias pendientes por desahogar, se emitió el acuerdo por medio del cual se declaró cerrada la instrucción</w:t>
      </w:r>
      <w:r w:rsidR="008839DA" w:rsidRPr="004059FB">
        <w:rPr>
          <w:rFonts w:ascii="Palatino Linotype" w:hAnsi="Palatino Linotype" w:cs="Tahoma"/>
          <w:sz w:val="22"/>
          <w:szCs w:val="24"/>
        </w:rPr>
        <w:t xml:space="preserve"> y se determinó</w:t>
      </w:r>
      <w:r w:rsidR="00CF43D5" w:rsidRPr="004059FB">
        <w:rPr>
          <w:rFonts w:ascii="Palatino Linotype" w:hAnsi="Palatino Linotype" w:cs="Tahoma"/>
          <w:sz w:val="22"/>
          <w:szCs w:val="24"/>
        </w:rPr>
        <w:t xml:space="preserve"> </w:t>
      </w:r>
      <w:r w:rsidR="008839DA" w:rsidRPr="004059FB">
        <w:rPr>
          <w:rFonts w:ascii="Palatino Linotype" w:hAnsi="Palatino Linotype" w:cs="Tahoma"/>
          <w:sz w:val="22"/>
          <w:szCs w:val="24"/>
        </w:rPr>
        <w:t xml:space="preserve">pasar </w:t>
      </w:r>
      <w:r w:rsidR="00B31222" w:rsidRPr="004059FB">
        <w:rPr>
          <w:rFonts w:ascii="Palatino Linotype" w:hAnsi="Palatino Linotype" w:cs="Tahoma"/>
          <w:sz w:val="22"/>
          <w:szCs w:val="24"/>
        </w:rPr>
        <w:t>el expediente a resolución, en términos de lo dispuesto en los artículos 1</w:t>
      </w:r>
      <w:r w:rsidR="0048519E" w:rsidRPr="004059FB">
        <w:rPr>
          <w:rFonts w:ascii="Palatino Linotype" w:hAnsi="Palatino Linotype" w:cs="Tahoma"/>
          <w:sz w:val="22"/>
          <w:szCs w:val="24"/>
        </w:rPr>
        <w:t>85</w:t>
      </w:r>
      <w:r w:rsidR="00B31222" w:rsidRPr="004059FB">
        <w:rPr>
          <w:rFonts w:ascii="Palatino Linotype" w:hAnsi="Palatino Linotype" w:cs="Tahoma"/>
          <w:sz w:val="22"/>
          <w:szCs w:val="24"/>
        </w:rPr>
        <w:t>, fracciones VI y VIII</w:t>
      </w:r>
      <w:r w:rsidR="00494672">
        <w:rPr>
          <w:rFonts w:ascii="Palatino Linotype" w:hAnsi="Palatino Linotype" w:cs="Tahoma"/>
          <w:sz w:val="22"/>
          <w:szCs w:val="24"/>
        </w:rPr>
        <w:t>,</w:t>
      </w:r>
      <w:r w:rsidR="00B31222" w:rsidRPr="004059FB">
        <w:rPr>
          <w:rFonts w:ascii="Palatino Linotype" w:hAnsi="Palatino Linotype" w:cs="Tahoma"/>
          <w:sz w:val="22"/>
          <w:szCs w:val="24"/>
        </w:rPr>
        <w:t xml:space="preserve"> de la Ley </w:t>
      </w:r>
      <w:r w:rsidR="0048519E" w:rsidRPr="004059FB">
        <w:rPr>
          <w:rFonts w:ascii="Palatino Linotype" w:hAnsi="Palatino Linotype" w:cs="Tahoma"/>
          <w:sz w:val="22"/>
          <w:szCs w:val="24"/>
        </w:rPr>
        <w:t>de Transparencia y Acceso a la Información Pública del Estado de México y Municipios</w:t>
      </w:r>
      <w:r w:rsidR="00B31222" w:rsidRPr="004059FB">
        <w:rPr>
          <w:rFonts w:ascii="Palatino Linotype" w:hAnsi="Palatino Linotype" w:cs="Tahoma"/>
          <w:sz w:val="22"/>
          <w:szCs w:val="24"/>
        </w:rPr>
        <w:t xml:space="preserve">, mismo que fue notificado a las partes </w:t>
      </w:r>
      <w:r w:rsidR="0048519E" w:rsidRPr="004059FB">
        <w:rPr>
          <w:rFonts w:ascii="Palatino Linotype" w:hAnsi="Palatino Linotype" w:cs="Tahoma"/>
          <w:sz w:val="22"/>
          <w:szCs w:val="24"/>
        </w:rPr>
        <w:t xml:space="preserve">el mismo día, a través del </w:t>
      </w:r>
      <w:r w:rsidR="000313A7" w:rsidRPr="004059FB">
        <w:rPr>
          <w:rFonts w:ascii="Palatino Linotype" w:hAnsi="Palatino Linotype" w:cs="Tahoma"/>
          <w:sz w:val="22"/>
          <w:lang w:val="es-ES"/>
        </w:rPr>
        <w:t>Sistema de Acceso a la Información Mexiquense (SAIMEX)</w:t>
      </w:r>
      <w:r w:rsidR="006A026A" w:rsidRPr="004059FB">
        <w:rPr>
          <w:rFonts w:ascii="Palatino Linotype" w:hAnsi="Palatino Linotype" w:cs="Tahoma"/>
          <w:sz w:val="22"/>
          <w:szCs w:val="24"/>
        </w:rPr>
        <w:t>.</w:t>
      </w:r>
    </w:p>
    <w:p w14:paraId="6812ABE2" w14:textId="77777777" w:rsidR="00B31222" w:rsidRPr="004059FB" w:rsidRDefault="00B31222" w:rsidP="007E2893">
      <w:pPr>
        <w:spacing w:line="360" w:lineRule="auto"/>
        <w:jc w:val="both"/>
        <w:rPr>
          <w:rFonts w:ascii="Palatino Linotype" w:hAnsi="Palatino Linotype" w:cs="Tahoma"/>
          <w:b/>
          <w:sz w:val="22"/>
          <w:szCs w:val="24"/>
        </w:rPr>
      </w:pPr>
    </w:p>
    <w:p w14:paraId="2F58F344" w14:textId="77777777" w:rsidR="0015737E" w:rsidRDefault="0015737E" w:rsidP="007E2893">
      <w:pPr>
        <w:spacing w:line="360" w:lineRule="auto"/>
        <w:jc w:val="both"/>
        <w:rPr>
          <w:rFonts w:ascii="Palatino Linotype" w:hAnsi="Palatino Linotype" w:cs="Tahoma"/>
          <w:color w:val="000000"/>
          <w:sz w:val="22"/>
          <w:szCs w:val="24"/>
        </w:rPr>
      </w:pPr>
    </w:p>
    <w:p w14:paraId="02793C57" w14:textId="77777777" w:rsidR="0015737E" w:rsidRDefault="0015737E" w:rsidP="007E2893">
      <w:pPr>
        <w:spacing w:line="360" w:lineRule="auto"/>
        <w:jc w:val="both"/>
        <w:rPr>
          <w:rFonts w:ascii="Palatino Linotype" w:hAnsi="Palatino Linotype" w:cs="Tahoma"/>
          <w:color w:val="000000"/>
          <w:sz w:val="22"/>
          <w:szCs w:val="24"/>
        </w:rPr>
      </w:pPr>
    </w:p>
    <w:p w14:paraId="000C97C5" w14:textId="77777777" w:rsidR="004F2D88" w:rsidRPr="004059FB" w:rsidRDefault="004F2D88" w:rsidP="007E2893">
      <w:pPr>
        <w:spacing w:line="360" w:lineRule="auto"/>
        <w:jc w:val="both"/>
        <w:rPr>
          <w:rFonts w:ascii="Palatino Linotype" w:hAnsi="Palatino Linotype" w:cs="Tahoma"/>
          <w:color w:val="000000"/>
          <w:sz w:val="22"/>
          <w:szCs w:val="24"/>
        </w:rPr>
      </w:pPr>
      <w:r w:rsidRPr="004059FB">
        <w:rPr>
          <w:rFonts w:ascii="Palatino Linotype" w:hAnsi="Palatino Linotype" w:cs="Tahoma"/>
          <w:color w:val="000000"/>
          <w:sz w:val="22"/>
          <w:szCs w:val="24"/>
        </w:rPr>
        <w:t xml:space="preserve">En </w:t>
      </w:r>
      <w:r w:rsidR="00367F82" w:rsidRPr="004059FB">
        <w:rPr>
          <w:rFonts w:ascii="Palatino Linotype" w:hAnsi="Palatino Linotype" w:cs="Tahoma"/>
          <w:color w:val="000000"/>
          <w:sz w:val="22"/>
          <w:szCs w:val="24"/>
        </w:rPr>
        <w:t>razón de que fue debidamente su</w:t>
      </w:r>
      <w:r w:rsidRPr="004059FB">
        <w:rPr>
          <w:rFonts w:ascii="Palatino Linotype" w:hAnsi="Palatino Linotype" w:cs="Tahoma"/>
          <w:color w:val="000000"/>
          <w:sz w:val="22"/>
          <w:szCs w:val="24"/>
        </w:rPr>
        <w:t xml:space="preserve">stanciado el expediente </w:t>
      </w:r>
      <w:r w:rsidR="00367F82" w:rsidRPr="004059FB">
        <w:rPr>
          <w:rFonts w:ascii="Palatino Linotype" w:hAnsi="Palatino Linotype" w:cs="Tahoma"/>
          <w:color w:val="000000"/>
          <w:sz w:val="22"/>
          <w:szCs w:val="24"/>
        </w:rPr>
        <w:t xml:space="preserve">electrónico </w:t>
      </w:r>
      <w:r w:rsidRPr="004059FB">
        <w:rPr>
          <w:rFonts w:ascii="Palatino Linotype" w:hAnsi="Palatino Linotype" w:cs="Tahoma"/>
          <w:color w:val="000000"/>
          <w:sz w:val="22"/>
          <w:szCs w:val="24"/>
        </w:rPr>
        <w:t>y no exist</w:t>
      </w:r>
      <w:r w:rsidR="00367F82" w:rsidRPr="004059FB">
        <w:rPr>
          <w:rFonts w:ascii="Palatino Linotype" w:hAnsi="Palatino Linotype" w:cs="Tahoma"/>
          <w:color w:val="000000"/>
          <w:sz w:val="22"/>
          <w:szCs w:val="24"/>
        </w:rPr>
        <w:t>e</w:t>
      </w:r>
      <w:r w:rsidRPr="004059FB">
        <w:rPr>
          <w:rFonts w:ascii="Palatino Linotype" w:hAnsi="Palatino Linotype" w:cs="Tahoma"/>
          <w:color w:val="000000"/>
          <w:sz w:val="22"/>
          <w:szCs w:val="24"/>
        </w:rPr>
        <w:t xml:space="preserve"> dilige</w:t>
      </w:r>
      <w:r w:rsidR="00367F82" w:rsidRPr="004059FB">
        <w:rPr>
          <w:rFonts w:ascii="Palatino Linotype" w:hAnsi="Palatino Linotype" w:cs="Tahoma"/>
          <w:color w:val="000000"/>
          <w:sz w:val="22"/>
          <w:szCs w:val="24"/>
        </w:rPr>
        <w:t xml:space="preserve">ncia pendiente de desahogo, se </w:t>
      </w:r>
      <w:r w:rsidRPr="004059FB">
        <w:rPr>
          <w:rFonts w:ascii="Palatino Linotype" w:hAnsi="Palatino Linotype" w:cs="Tahoma"/>
          <w:color w:val="000000"/>
          <w:sz w:val="22"/>
          <w:szCs w:val="24"/>
        </w:rPr>
        <w:t>emit</w:t>
      </w:r>
      <w:r w:rsidR="00367F82" w:rsidRPr="004059FB">
        <w:rPr>
          <w:rFonts w:ascii="Palatino Linotype" w:hAnsi="Palatino Linotype" w:cs="Tahoma"/>
          <w:color w:val="000000"/>
          <w:sz w:val="22"/>
          <w:szCs w:val="24"/>
        </w:rPr>
        <w:t>e</w:t>
      </w:r>
      <w:r w:rsidRPr="004059FB">
        <w:rPr>
          <w:rFonts w:ascii="Palatino Linotype" w:hAnsi="Palatino Linotype" w:cs="Tahoma"/>
          <w:color w:val="000000"/>
          <w:sz w:val="22"/>
          <w:szCs w:val="24"/>
        </w:rPr>
        <w:t xml:space="preserve"> la resolución que conforme a Derecho proceda, de acuerdo a l</w:t>
      </w:r>
      <w:r w:rsidR="009A620E" w:rsidRPr="004059FB">
        <w:rPr>
          <w:rFonts w:ascii="Palatino Linotype" w:hAnsi="Palatino Linotype" w:cs="Tahoma"/>
          <w:color w:val="000000"/>
          <w:sz w:val="22"/>
          <w:szCs w:val="24"/>
        </w:rPr>
        <w:t>o</w:t>
      </w:r>
      <w:r w:rsidRPr="004059FB">
        <w:rPr>
          <w:rFonts w:ascii="Palatino Linotype" w:hAnsi="Palatino Linotype" w:cs="Tahoma"/>
          <w:color w:val="000000"/>
          <w:sz w:val="22"/>
          <w:szCs w:val="24"/>
        </w:rPr>
        <w:t xml:space="preserve">s siguientes: </w:t>
      </w:r>
    </w:p>
    <w:p w14:paraId="7E2722F4" w14:textId="77777777" w:rsidR="00A56F39" w:rsidRPr="004059FB" w:rsidRDefault="00A56F39" w:rsidP="007E2893">
      <w:pPr>
        <w:spacing w:line="360" w:lineRule="auto"/>
        <w:jc w:val="center"/>
        <w:rPr>
          <w:rFonts w:ascii="Palatino Linotype" w:hAnsi="Palatino Linotype" w:cs="Tahoma"/>
          <w:b/>
          <w:sz w:val="22"/>
          <w:szCs w:val="24"/>
        </w:rPr>
      </w:pPr>
    </w:p>
    <w:p w14:paraId="3E74D8EE" w14:textId="77777777" w:rsidR="004F2D88" w:rsidRPr="004059FB" w:rsidRDefault="009A620E" w:rsidP="007E2893">
      <w:pPr>
        <w:spacing w:line="360" w:lineRule="auto"/>
        <w:jc w:val="center"/>
        <w:rPr>
          <w:rFonts w:ascii="Palatino Linotype" w:hAnsi="Palatino Linotype" w:cs="Tahoma"/>
          <w:b/>
          <w:sz w:val="24"/>
          <w:szCs w:val="28"/>
          <w:lang w:val="es-ES"/>
        </w:rPr>
      </w:pPr>
      <w:r w:rsidRPr="004059FB">
        <w:rPr>
          <w:rFonts w:ascii="Palatino Linotype" w:hAnsi="Palatino Linotype" w:cs="Tahoma"/>
          <w:b/>
          <w:sz w:val="24"/>
          <w:szCs w:val="28"/>
          <w:lang w:val="es-ES"/>
        </w:rPr>
        <w:t>CONSIDERANDOS</w:t>
      </w:r>
      <w:r w:rsidR="004F2D88" w:rsidRPr="004059FB">
        <w:rPr>
          <w:rFonts w:ascii="Palatino Linotype" w:hAnsi="Palatino Linotype" w:cs="Tahoma"/>
          <w:b/>
          <w:sz w:val="24"/>
          <w:szCs w:val="28"/>
          <w:lang w:val="es-ES"/>
        </w:rPr>
        <w:t>:</w:t>
      </w:r>
    </w:p>
    <w:p w14:paraId="23B2F9C1" w14:textId="77777777" w:rsidR="004F2D88" w:rsidRPr="004059FB" w:rsidRDefault="004F2D88" w:rsidP="007E2893">
      <w:pPr>
        <w:spacing w:line="360" w:lineRule="auto"/>
        <w:rPr>
          <w:rFonts w:ascii="Palatino Linotype" w:hAnsi="Palatino Linotype" w:cs="Tahoma"/>
          <w:b/>
          <w:sz w:val="22"/>
          <w:szCs w:val="24"/>
          <w:lang w:val="es-ES"/>
        </w:rPr>
      </w:pPr>
    </w:p>
    <w:p w14:paraId="24242C0B" w14:textId="77777777" w:rsidR="00B64641" w:rsidRPr="004059FB" w:rsidRDefault="00B64641" w:rsidP="007E2893">
      <w:pPr>
        <w:autoSpaceDE w:val="0"/>
        <w:autoSpaceDN w:val="0"/>
        <w:adjustRightInd w:val="0"/>
        <w:spacing w:line="360" w:lineRule="auto"/>
        <w:jc w:val="both"/>
        <w:rPr>
          <w:rFonts w:ascii="Palatino Linotype" w:hAnsi="Palatino Linotype" w:cs="Tahoma"/>
          <w:b/>
          <w:sz w:val="22"/>
          <w:szCs w:val="24"/>
          <w:lang w:val="es-ES"/>
        </w:rPr>
      </w:pPr>
      <w:r w:rsidRPr="004059FB">
        <w:rPr>
          <w:rFonts w:ascii="Palatino Linotype" w:eastAsia="Calibri" w:hAnsi="Palatino Linotype" w:cs="Tahoma"/>
          <w:b/>
          <w:color w:val="000000"/>
          <w:sz w:val="22"/>
          <w:szCs w:val="24"/>
          <w:lang w:val="es-ES" w:eastAsia="es-MX"/>
        </w:rPr>
        <w:t>PRIMER</w:t>
      </w:r>
      <w:r w:rsidR="002241A6" w:rsidRPr="004059FB">
        <w:rPr>
          <w:rFonts w:ascii="Palatino Linotype" w:eastAsia="Calibri" w:hAnsi="Palatino Linotype" w:cs="Tahoma"/>
          <w:b/>
          <w:color w:val="000000"/>
          <w:sz w:val="22"/>
          <w:szCs w:val="24"/>
          <w:lang w:val="es-ES" w:eastAsia="es-MX"/>
        </w:rPr>
        <w:t>O</w:t>
      </w:r>
      <w:r w:rsidRPr="004059FB">
        <w:rPr>
          <w:rFonts w:ascii="Palatino Linotype" w:eastAsia="Calibri" w:hAnsi="Palatino Linotype" w:cs="Tahoma"/>
          <w:color w:val="000000"/>
          <w:sz w:val="22"/>
          <w:szCs w:val="24"/>
          <w:lang w:val="es-ES" w:eastAsia="es-MX"/>
        </w:rPr>
        <w:t xml:space="preserve">. </w:t>
      </w:r>
      <w:r w:rsidRPr="004059FB">
        <w:rPr>
          <w:rFonts w:ascii="Palatino Linotype" w:hAnsi="Palatino Linotype" w:cs="Tahoma"/>
          <w:b/>
          <w:sz w:val="22"/>
          <w:szCs w:val="24"/>
          <w:lang w:val="es-ES"/>
        </w:rPr>
        <w:t>Competencia.</w:t>
      </w:r>
    </w:p>
    <w:p w14:paraId="1ABA6E0D" w14:textId="77777777" w:rsidR="00B727C5" w:rsidRPr="004059FB" w:rsidRDefault="00B727C5" w:rsidP="007E2893">
      <w:pPr>
        <w:autoSpaceDE w:val="0"/>
        <w:autoSpaceDN w:val="0"/>
        <w:adjustRightInd w:val="0"/>
        <w:spacing w:line="360" w:lineRule="auto"/>
        <w:jc w:val="both"/>
        <w:rPr>
          <w:rFonts w:ascii="Palatino Linotype" w:hAnsi="Palatino Linotype" w:cs="Tahoma"/>
          <w:sz w:val="22"/>
          <w:szCs w:val="24"/>
          <w:lang w:val="es-ES"/>
        </w:rPr>
      </w:pPr>
    </w:p>
    <w:p w14:paraId="7D1CAA35" w14:textId="77777777" w:rsidR="00436FD3" w:rsidRPr="004059FB" w:rsidRDefault="00436FD3" w:rsidP="007E2893">
      <w:pPr>
        <w:spacing w:line="360" w:lineRule="auto"/>
        <w:jc w:val="both"/>
        <w:rPr>
          <w:rFonts w:ascii="Palatino Linotype" w:hAnsi="Palatino Linotype" w:cs="Tahoma"/>
          <w:sz w:val="22"/>
          <w:szCs w:val="24"/>
          <w:shd w:val="clear" w:color="auto" w:fill="FFFFFF"/>
        </w:rPr>
      </w:pPr>
      <w:r w:rsidRPr="004059FB">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4059FB">
        <w:rPr>
          <w:rFonts w:ascii="Palatino Linotype" w:hAnsi="Palatino Linotype" w:cs="Tahoma"/>
          <w:sz w:val="22"/>
          <w:szCs w:val="24"/>
          <w:shd w:val="clear" w:color="auto" w:fill="FFFFFF"/>
        </w:rPr>
        <w:t>°</w:t>
      </w:r>
      <w:r w:rsidRPr="004059FB">
        <w:rPr>
          <w:rFonts w:ascii="Palatino Linotype" w:hAnsi="Palatino Linotype" w:cs="Tahoma"/>
          <w:sz w:val="22"/>
          <w:szCs w:val="24"/>
          <w:shd w:val="clear" w:color="auto" w:fill="FFFFFF"/>
        </w:rPr>
        <w:t>, apartado A de la Constitución Política de los Estados Unidos Mexicanos; 5</w:t>
      </w:r>
      <w:r w:rsidR="008A282C" w:rsidRPr="004059FB">
        <w:rPr>
          <w:rFonts w:ascii="Palatino Linotype" w:hAnsi="Palatino Linotype" w:cs="Tahoma"/>
          <w:sz w:val="22"/>
          <w:szCs w:val="24"/>
          <w:shd w:val="clear" w:color="auto" w:fill="FFFFFF"/>
        </w:rPr>
        <w:t>°</w:t>
      </w:r>
      <w:r w:rsidRPr="004059FB">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059FB">
        <w:rPr>
          <w:rStyle w:val="apple-converted-space"/>
          <w:rFonts w:ascii="Palatino Linotype" w:hAnsi="Palatino Linotype" w:cs="Tahoma"/>
          <w:sz w:val="22"/>
          <w:szCs w:val="24"/>
          <w:shd w:val="clear" w:color="auto" w:fill="FFFFFF"/>
        </w:rPr>
        <w:t xml:space="preserve"> 7°, </w:t>
      </w:r>
      <w:r w:rsidRPr="004059FB">
        <w:rPr>
          <w:rFonts w:ascii="Palatino Linotype" w:hAnsi="Palatino Linotype" w:cs="Tahoma"/>
          <w:sz w:val="22"/>
          <w:szCs w:val="24"/>
        </w:rPr>
        <w:t>9</w:t>
      </w:r>
      <w:r w:rsidR="00A56F39" w:rsidRPr="004059FB">
        <w:rPr>
          <w:rFonts w:ascii="Palatino Linotype" w:hAnsi="Palatino Linotype" w:cs="Tahoma"/>
          <w:sz w:val="22"/>
          <w:szCs w:val="24"/>
        </w:rPr>
        <w:t>°</w:t>
      </w:r>
      <w:r w:rsidRPr="004059FB">
        <w:rPr>
          <w:rFonts w:ascii="Palatino Linotype" w:hAnsi="Palatino Linotype" w:cs="Tahoma"/>
          <w:sz w:val="22"/>
          <w:szCs w:val="24"/>
        </w:rPr>
        <w:t xml:space="preserve">, fracciones I y XXIV y 11 </w:t>
      </w:r>
      <w:r w:rsidRPr="004059FB">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4FBAAA04" w14:textId="77777777" w:rsidR="00B727C5" w:rsidRPr="004059FB" w:rsidRDefault="00B727C5" w:rsidP="007E2893">
      <w:pPr>
        <w:spacing w:line="360" w:lineRule="auto"/>
        <w:jc w:val="both"/>
        <w:rPr>
          <w:rFonts w:ascii="Palatino Linotype" w:eastAsia="Calibri" w:hAnsi="Palatino Linotype" w:cs="Tahoma"/>
          <w:bCs/>
          <w:color w:val="000000"/>
          <w:sz w:val="22"/>
          <w:szCs w:val="24"/>
          <w:lang w:val="es-ES" w:eastAsia="es-ES_tradnl"/>
        </w:rPr>
      </w:pPr>
    </w:p>
    <w:p w14:paraId="6B81F4D3" w14:textId="1C857640" w:rsidR="00436FD3" w:rsidRPr="004059FB" w:rsidRDefault="00494672" w:rsidP="007E2893">
      <w:pPr>
        <w:autoSpaceDE w:val="0"/>
        <w:autoSpaceDN w:val="0"/>
        <w:adjustRightInd w:val="0"/>
        <w:spacing w:line="360" w:lineRule="auto"/>
        <w:jc w:val="both"/>
        <w:rPr>
          <w:rFonts w:ascii="Palatino Linotype" w:hAnsi="Palatino Linotype" w:cs="Tahoma"/>
          <w:sz w:val="22"/>
          <w:szCs w:val="24"/>
          <w:lang w:val="es-ES"/>
        </w:rPr>
      </w:pPr>
      <w:r>
        <w:rPr>
          <w:rFonts w:ascii="Palatino Linotype" w:eastAsia="Calibri" w:hAnsi="Palatino Linotype" w:cs="Tahoma"/>
          <w:b/>
          <w:color w:val="000000"/>
          <w:sz w:val="22"/>
          <w:szCs w:val="24"/>
          <w:lang w:val="es-ES" w:eastAsia="es-MX"/>
        </w:rPr>
        <w:t>SEGUNDO</w:t>
      </w:r>
      <w:r w:rsidR="004F2D88" w:rsidRPr="004059FB">
        <w:rPr>
          <w:rFonts w:ascii="Palatino Linotype" w:eastAsia="Calibri" w:hAnsi="Palatino Linotype" w:cs="Tahoma"/>
          <w:color w:val="000000"/>
          <w:sz w:val="22"/>
          <w:szCs w:val="24"/>
          <w:lang w:val="es-ES" w:eastAsia="es-MX"/>
        </w:rPr>
        <w:t xml:space="preserve">. </w:t>
      </w:r>
      <w:r w:rsidR="004F2D88" w:rsidRPr="004059FB">
        <w:rPr>
          <w:rFonts w:ascii="Palatino Linotype" w:hAnsi="Palatino Linotype" w:cs="Tahoma"/>
          <w:b/>
          <w:sz w:val="22"/>
          <w:szCs w:val="24"/>
          <w:lang w:val="es-ES"/>
        </w:rPr>
        <w:t>Metodología de estudio.</w:t>
      </w:r>
    </w:p>
    <w:p w14:paraId="739A26E7" w14:textId="77777777" w:rsidR="00303CAD" w:rsidRPr="004059FB" w:rsidRDefault="00303CAD" w:rsidP="007E2893">
      <w:pPr>
        <w:autoSpaceDE w:val="0"/>
        <w:autoSpaceDN w:val="0"/>
        <w:adjustRightInd w:val="0"/>
        <w:spacing w:line="360" w:lineRule="auto"/>
        <w:jc w:val="both"/>
        <w:rPr>
          <w:rFonts w:ascii="Palatino Linotype" w:hAnsi="Palatino Linotype" w:cs="Tahoma"/>
          <w:sz w:val="22"/>
          <w:szCs w:val="24"/>
          <w:lang w:val="es-ES"/>
        </w:rPr>
      </w:pPr>
    </w:p>
    <w:p w14:paraId="7BD36D9E" w14:textId="77777777" w:rsidR="00A56F39" w:rsidRDefault="00A56F39" w:rsidP="007E2893">
      <w:pPr>
        <w:spacing w:line="360" w:lineRule="auto"/>
        <w:jc w:val="both"/>
        <w:rPr>
          <w:rFonts w:ascii="Palatino Linotype" w:hAnsi="Palatino Linotype" w:cs="Tahoma"/>
          <w:sz w:val="22"/>
          <w:szCs w:val="24"/>
        </w:rPr>
      </w:pPr>
      <w:r w:rsidRPr="004059FB">
        <w:rPr>
          <w:rFonts w:ascii="Palatino Linotype" w:hAnsi="Palatino Linotype" w:cs="Tahoma"/>
          <w:sz w:val="22"/>
          <w:szCs w:val="24"/>
        </w:rPr>
        <w:t>Este Instituto realiza el estudio oficioso de las causales de improcedencia</w:t>
      </w:r>
      <w:r w:rsidR="005276EF">
        <w:rPr>
          <w:rFonts w:ascii="Palatino Linotype" w:hAnsi="Palatino Linotype" w:cs="Tahoma"/>
          <w:sz w:val="22"/>
          <w:szCs w:val="24"/>
        </w:rPr>
        <w:t xml:space="preserve"> y sobreseimiento</w:t>
      </w:r>
      <w:r w:rsidRPr="004059FB">
        <w:rPr>
          <w:rFonts w:ascii="Palatino Linotype" w:hAnsi="Palatino Linotype" w:cs="Tahoma"/>
          <w:sz w:val="22"/>
          <w:szCs w:val="24"/>
        </w:rPr>
        <w:t xml:space="preserve">, por tratarse de una cuestión de orden público y de estudio preferente (acorde con el Criterio orientador en la Tesis de Jurisprudencia “IMPROCEDENCIA.” (Semanario Judicial de la </w:t>
      </w:r>
      <w:r w:rsidRPr="004059FB">
        <w:rPr>
          <w:rFonts w:ascii="Palatino Linotype" w:hAnsi="Palatino Linotype" w:cs="Tahoma"/>
          <w:sz w:val="22"/>
          <w:szCs w:val="24"/>
        </w:rPr>
        <w:lastRenderedPageBreak/>
        <w:t>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921306B" w14:textId="77777777" w:rsidR="005276EF" w:rsidRPr="004059FB" w:rsidRDefault="005276EF" w:rsidP="007E2893">
      <w:pPr>
        <w:spacing w:line="360" w:lineRule="auto"/>
        <w:jc w:val="both"/>
        <w:rPr>
          <w:rFonts w:ascii="Palatino Linotype" w:hAnsi="Palatino Linotype" w:cs="Tahoma"/>
          <w:sz w:val="22"/>
          <w:szCs w:val="24"/>
        </w:rPr>
      </w:pPr>
    </w:p>
    <w:p w14:paraId="094B79FA" w14:textId="77777777" w:rsidR="005276EF" w:rsidRPr="008759E8" w:rsidRDefault="00A56F39" w:rsidP="005276EF">
      <w:pPr>
        <w:pStyle w:val="Prrafodelista"/>
        <w:numPr>
          <w:ilvl w:val="0"/>
          <w:numId w:val="30"/>
        </w:numPr>
        <w:spacing w:line="360" w:lineRule="auto"/>
        <w:jc w:val="both"/>
        <w:rPr>
          <w:rFonts w:ascii="Palatino Linotype" w:eastAsia="Calibri" w:hAnsi="Palatino Linotype" w:cs="Tahoma"/>
          <w:b/>
          <w:bCs/>
          <w:szCs w:val="22"/>
          <w:lang w:val="es-ES" w:eastAsia="en-US"/>
        </w:rPr>
      </w:pPr>
      <w:r w:rsidRPr="004059FB">
        <w:rPr>
          <w:rFonts w:ascii="Palatino Linotype" w:hAnsi="Palatino Linotype" w:cs="Tahoma"/>
          <w:lang w:val="es-ES"/>
        </w:rPr>
        <w:t> </w:t>
      </w:r>
      <w:r w:rsidR="005276EF" w:rsidRPr="008759E8">
        <w:rPr>
          <w:rFonts w:ascii="Palatino Linotype" w:eastAsia="Calibri" w:hAnsi="Palatino Linotype" w:cs="Tahoma"/>
          <w:b/>
          <w:bCs/>
          <w:szCs w:val="22"/>
          <w:lang w:val="es-ES" w:eastAsia="en-US"/>
        </w:rPr>
        <w:t>Causales de improcedencia.</w:t>
      </w:r>
    </w:p>
    <w:p w14:paraId="2F931E19" w14:textId="77777777" w:rsidR="005276EF" w:rsidRPr="008759E8" w:rsidRDefault="005276EF" w:rsidP="005276EF">
      <w:pPr>
        <w:spacing w:line="360" w:lineRule="auto"/>
        <w:jc w:val="both"/>
        <w:rPr>
          <w:rFonts w:ascii="Palatino Linotype" w:eastAsia="Calibri" w:hAnsi="Palatino Linotype" w:cs="Tahoma"/>
          <w:bCs/>
          <w:sz w:val="22"/>
          <w:szCs w:val="22"/>
          <w:lang w:val="es-ES" w:eastAsia="en-US"/>
        </w:rPr>
      </w:pPr>
    </w:p>
    <w:p w14:paraId="0BA1AE52" w14:textId="77777777" w:rsidR="004615B7" w:rsidRDefault="005276EF" w:rsidP="005276EF">
      <w:pPr>
        <w:spacing w:line="360"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Cs/>
          <w:sz w:val="22"/>
          <w:szCs w:val="22"/>
          <w:lang w:val="es-ES" w:eastAsia="en-US"/>
        </w:rPr>
        <w:t xml:space="preserve">Ahora bien, analizadas las constancias del recurso de revisión que nos ocupa, se advierte que en el presente caso, </w:t>
      </w:r>
      <w:r w:rsidRPr="008759E8">
        <w:rPr>
          <w:rFonts w:ascii="Palatino Linotype" w:eastAsia="Calibri" w:hAnsi="Palatino Linotype" w:cs="Tahoma"/>
          <w:b/>
          <w:bCs/>
          <w:sz w:val="22"/>
          <w:szCs w:val="22"/>
          <w:lang w:val="es-ES" w:eastAsia="en-US"/>
        </w:rPr>
        <w:t>no se actualiza ninguna de las causales de improcedencia</w:t>
      </w:r>
      <w:r w:rsidRPr="008759E8">
        <w:rPr>
          <w:rFonts w:ascii="Palatino Linotype" w:eastAsia="Calibri" w:hAnsi="Palatino Linotype" w:cs="Tahoma"/>
          <w:bCs/>
          <w:sz w:val="22"/>
          <w:szCs w:val="22"/>
          <w:lang w:val="es-ES" w:eastAsia="en-US"/>
        </w:rPr>
        <w:t xml:space="preserve"> establecidas por el artículo 191 de la Ley de Transparencia y Acceso a la Información Pública del Estado de México y Municipios, toda vez que: el recurso fue presentado dentro del plazo establecido en el artículo 178 de la misma norma;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w:t>
      </w:r>
    </w:p>
    <w:p w14:paraId="7C7C2E37" w14:textId="77777777" w:rsidR="004615B7" w:rsidRDefault="004615B7" w:rsidP="005276EF">
      <w:pPr>
        <w:spacing w:line="360" w:lineRule="auto"/>
        <w:jc w:val="both"/>
        <w:rPr>
          <w:rFonts w:ascii="Palatino Linotype" w:eastAsia="Calibri" w:hAnsi="Palatino Linotype" w:cs="Tahoma"/>
          <w:bCs/>
          <w:sz w:val="22"/>
          <w:szCs w:val="22"/>
          <w:lang w:val="es-ES" w:eastAsia="en-US"/>
        </w:rPr>
      </w:pPr>
    </w:p>
    <w:p w14:paraId="36B48951" w14:textId="77777777" w:rsidR="004615B7" w:rsidRPr="00BF1842" w:rsidRDefault="004615B7" w:rsidP="004615B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BF1842">
        <w:rPr>
          <w:rFonts w:ascii="Palatino Linotype" w:eastAsia="Calibri" w:hAnsi="Palatino Linotype" w:cs="Tahoma"/>
          <w:color w:val="000000"/>
          <w:sz w:val="22"/>
          <w:szCs w:val="22"/>
          <w:lang w:val="es-ES" w:eastAsia="es-MX"/>
        </w:rPr>
        <w:t xml:space="preserve">Aunado a lo anterior, se observa que el medio de impugnación fue presentado en tiempo, toda vez que ante la ausencia de la respuesta del Ente Recurrido, se constituye la </w:t>
      </w:r>
      <w:r w:rsidRPr="00BF1842">
        <w:rPr>
          <w:rFonts w:ascii="Palatino Linotype" w:eastAsia="Calibri" w:hAnsi="Palatino Linotype" w:cs="Tahoma"/>
          <w:b/>
          <w:i/>
          <w:color w:val="000000"/>
          <w:sz w:val="22"/>
          <w:szCs w:val="22"/>
          <w:lang w:val="es-ES" w:eastAsia="es-MX"/>
        </w:rPr>
        <w:t>negativa ficta</w:t>
      </w:r>
      <w:r w:rsidRPr="00BF1842">
        <w:rPr>
          <w:rFonts w:ascii="Palatino Linotype" w:eastAsia="Calibri" w:hAnsi="Palatino Linotype" w:cs="Tahoma"/>
          <w:color w:val="000000"/>
          <w:sz w:val="22"/>
          <w:szCs w:val="22"/>
          <w:lang w:val="es-ES" w:eastAsia="es-MX"/>
        </w:rPr>
        <w:t>, que genera la posibilidad de los particulares de interponer un medio de impugnación ante tal omisión, en cualquier momento, conforme a lo establecido en los artículos166 y 178, párrafo segundo de la Ley de Transparencia y Acceso a la Información Pública del Estado de México y los Municipios.</w:t>
      </w:r>
    </w:p>
    <w:p w14:paraId="4704A651" w14:textId="77777777" w:rsidR="004615B7" w:rsidRPr="00BF1842" w:rsidRDefault="004615B7" w:rsidP="004615B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86D4C9E" w14:textId="77777777" w:rsidR="004615B7" w:rsidRPr="00BF1842" w:rsidRDefault="004615B7" w:rsidP="004615B7">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BF1842">
        <w:rPr>
          <w:rFonts w:ascii="Palatino Linotype" w:eastAsia="Calibri" w:hAnsi="Palatino Linotype" w:cs="Tahoma"/>
          <w:color w:val="000000"/>
          <w:sz w:val="22"/>
          <w:szCs w:val="22"/>
          <w:lang w:val="es-ES" w:eastAsia="es-MX"/>
        </w:rPr>
        <w:t>Finalmente, en el asunto que nos ocupa se actualiza la causal de procedencia señalada en el artículo 179, fracción VII de la Ley de la materia</w:t>
      </w:r>
      <w:r w:rsidRPr="00BF1842">
        <w:rPr>
          <w:rFonts w:ascii="Palatino Linotype" w:eastAsia="Calibri" w:hAnsi="Palatino Linotype" w:cs="Tahoma"/>
          <w:bCs/>
          <w:color w:val="000000"/>
          <w:sz w:val="22"/>
          <w:szCs w:val="22"/>
          <w:lang w:val="es-ES" w:eastAsia="es-MX"/>
        </w:rPr>
        <w:t>, toda vez que la solicitante se inconformó con la falta de respuesta a su solicitud de información.</w:t>
      </w:r>
    </w:p>
    <w:p w14:paraId="3FC09D4C" w14:textId="77777777" w:rsidR="005276EF" w:rsidRPr="008759E8" w:rsidRDefault="005276EF" w:rsidP="005276EF">
      <w:pPr>
        <w:spacing w:line="276" w:lineRule="auto"/>
        <w:jc w:val="both"/>
        <w:rPr>
          <w:lang w:eastAsia="es-MX"/>
        </w:rPr>
      </w:pPr>
    </w:p>
    <w:p w14:paraId="5B5F34D7" w14:textId="77777777" w:rsidR="005276EF" w:rsidRDefault="005276EF" w:rsidP="00C74FB3">
      <w:pPr>
        <w:pStyle w:val="Prrafodelista"/>
        <w:numPr>
          <w:ilvl w:val="0"/>
          <w:numId w:val="30"/>
        </w:numPr>
        <w:spacing w:line="276" w:lineRule="auto"/>
        <w:jc w:val="both"/>
        <w:rPr>
          <w:rFonts w:ascii="Palatino Linotype" w:eastAsia="Calibri" w:hAnsi="Palatino Linotype" w:cs="Tahoma"/>
          <w:bCs/>
          <w:szCs w:val="22"/>
          <w:lang w:val="es-ES" w:eastAsia="en-US"/>
        </w:rPr>
      </w:pPr>
      <w:r w:rsidRPr="008759E8">
        <w:rPr>
          <w:rFonts w:ascii="Palatino Linotype" w:eastAsia="Calibri" w:hAnsi="Palatino Linotype" w:cs="Tahoma"/>
          <w:b/>
          <w:bCs/>
          <w:szCs w:val="22"/>
          <w:lang w:val="es-ES" w:eastAsia="en-US"/>
        </w:rPr>
        <w:t>Causales de sobreseimiento</w:t>
      </w:r>
      <w:r w:rsidRPr="008759E8">
        <w:rPr>
          <w:rFonts w:ascii="Palatino Linotype" w:eastAsia="Calibri" w:hAnsi="Palatino Linotype" w:cs="Tahoma"/>
          <w:bCs/>
          <w:szCs w:val="22"/>
          <w:lang w:val="es-ES" w:eastAsia="en-US"/>
        </w:rPr>
        <w:t>.</w:t>
      </w:r>
    </w:p>
    <w:p w14:paraId="6E7AF9D7" w14:textId="77777777" w:rsidR="003E5E4F" w:rsidRDefault="003E5E4F">
      <w:pPr>
        <w:spacing w:line="276" w:lineRule="auto"/>
        <w:jc w:val="both"/>
        <w:rPr>
          <w:rFonts w:ascii="Palatino Linotype" w:eastAsia="Calibri" w:hAnsi="Palatino Linotype" w:cs="Tahoma"/>
          <w:bCs/>
          <w:szCs w:val="22"/>
          <w:lang w:val="es-ES" w:eastAsia="en-US"/>
        </w:rPr>
      </w:pPr>
    </w:p>
    <w:p w14:paraId="7ECF8FDC" w14:textId="77777777" w:rsidR="003E5E4F" w:rsidRPr="008759E8" w:rsidRDefault="003E5E4F" w:rsidP="003E5E4F">
      <w:pPr>
        <w:spacing w:line="360"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Cs/>
          <w:sz w:val="22"/>
          <w:szCs w:val="22"/>
          <w:lang w:val="es-ES" w:eastAsia="en-US"/>
        </w:rPr>
        <w:t xml:space="preserve">De los autos que corren agregados al expediente en el que se actúa, no fue posible advertir que se actualizarán  las causales de sobreseimiento previstas por el artículo 192, fracciones I, II, IV y V, de la Ley de Transparencia y Acceso a la Información Pública del Estado de México y Municipios; toda vez que no obra constancia de que el solicitante se hubiera desistido del recurso, que hubiera fallecido, que hubiera aparecido una causal de improcedencia durante el trámite del presente recurso, o que el recurso de revisión hubiera quedado sin materia por algún otro motivo. </w:t>
      </w:r>
    </w:p>
    <w:p w14:paraId="7BCED458" w14:textId="77777777" w:rsidR="003E5E4F" w:rsidRDefault="003E5E4F">
      <w:pPr>
        <w:spacing w:line="276" w:lineRule="auto"/>
        <w:jc w:val="both"/>
        <w:rPr>
          <w:rFonts w:ascii="Palatino Linotype" w:eastAsia="Calibri" w:hAnsi="Palatino Linotype" w:cs="Tahoma"/>
          <w:bCs/>
          <w:szCs w:val="22"/>
          <w:lang w:val="es-ES" w:eastAsia="en-US"/>
        </w:rPr>
      </w:pPr>
    </w:p>
    <w:p w14:paraId="48B523B0" w14:textId="77777777" w:rsidR="00F6587A" w:rsidRPr="008759E8" w:rsidRDefault="003E5E4F" w:rsidP="00F6587A">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Cs w:val="22"/>
          <w:lang w:val="es-ES" w:eastAsia="en-US"/>
        </w:rPr>
        <w:t xml:space="preserve">Sin embargo, toda vez que mediante Informe Justificado el Sujeto Obligado remitió un oficio mediante el cual indica el nombre de las personas a quienes se les concedió un aumento salarial con la indicación del sueldo percibido antes del aumento y con el aumento, se advierte </w:t>
      </w:r>
      <w:r w:rsidR="00F6587A">
        <w:rPr>
          <w:rFonts w:ascii="Palatino Linotype" w:eastAsia="Calibri" w:hAnsi="Palatino Linotype" w:cs="Tahoma"/>
          <w:bCs/>
          <w:szCs w:val="22"/>
          <w:lang w:val="es-ES" w:eastAsia="en-US"/>
        </w:rPr>
        <w:t xml:space="preserve">que la </w:t>
      </w:r>
      <w:r w:rsidR="00F6587A" w:rsidRPr="008759E8">
        <w:rPr>
          <w:rFonts w:ascii="Palatino Linotype" w:eastAsia="Calibri" w:hAnsi="Palatino Linotype" w:cs="Tahoma"/>
          <w:bCs/>
          <w:sz w:val="22"/>
          <w:szCs w:val="22"/>
          <w:lang w:val="es-ES" w:eastAsia="en-US"/>
        </w:rPr>
        <w:t>modificación podría dejar sin materia el presente recurso de revisión, por lo que con la finalidad de verificar si se actualiza la causal de sobreseimiento prevista por el artículo 192, fracción III, es necesario fijar el punto de controversia que dio origen al recurso de revisión que nos ocupa.</w:t>
      </w:r>
    </w:p>
    <w:p w14:paraId="6826EA2E" w14:textId="77777777" w:rsidR="003E5E4F" w:rsidRPr="00C74FB3" w:rsidRDefault="003E5E4F">
      <w:pPr>
        <w:spacing w:line="276" w:lineRule="auto"/>
        <w:jc w:val="both"/>
        <w:rPr>
          <w:rFonts w:ascii="Palatino Linotype" w:eastAsia="Calibri" w:hAnsi="Palatino Linotype" w:cs="Tahoma"/>
          <w:bCs/>
          <w:szCs w:val="22"/>
          <w:lang w:val="es-ES" w:eastAsia="en-US"/>
        </w:rPr>
      </w:pPr>
    </w:p>
    <w:p w14:paraId="11109BD4" w14:textId="1DED6EA1" w:rsidR="005B419C" w:rsidRDefault="005B419C" w:rsidP="007E2893">
      <w:pPr>
        <w:tabs>
          <w:tab w:val="left" w:pos="4962"/>
        </w:tabs>
        <w:spacing w:line="360" w:lineRule="auto"/>
        <w:jc w:val="both"/>
        <w:rPr>
          <w:rFonts w:ascii="Palatino Linotype" w:eastAsia="Calibri" w:hAnsi="Palatino Linotype" w:cs="Tahoma"/>
          <w:iCs/>
          <w:sz w:val="22"/>
          <w:szCs w:val="24"/>
          <w:lang w:val="es-ES" w:eastAsia="es-ES_tradnl"/>
        </w:rPr>
      </w:pPr>
      <w:r>
        <w:rPr>
          <w:rFonts w:ascii="Palatino Linotype" w:eastAsia="Calibri" w:hAnsi="Palatino Linotype" w:cs="Tahoma"/>
          <w:iCs/>
          <w:sz w:val="22"/>
          <w:szCs w:val="24"/>
          <w:lang w:val="es-ES" w:eastAsia="es-ES_tradnl"/>
        </w:rPr>
        <w:t xml:space="preserve">En primer lugar, </w:t>
      </w:r>
      <w:r w:rsidR="00F6587A">
        <w:rPr>
          <w:rFonts w:ascii="Palatino Linotype" w:eastAsia="Calibri" w:hAnsi="Palatino Linotype" w:cs="Tahoma"/>
          <w:iCs/>
          <w:sz w:val="22"/>
          <w:szCs w:val="24"/>
          <w:lang w:val="es-ES" w:eastAsia="es-ES_tradnl"/>
        </w:rPr>
        <w:t>se precisa</w:t>
      </w:r>
      <w:r w:rsidR="00F6587A" w:rsidRPr="005B419C">
        <w:rPr>
          <w:rFonts w:ascii="Palatino Linotype" w:eastAsia="Calibri" w:hAnsi="Palatino Linotype" w:cs="Tahoma"/>
          <w:iCs/>
          <w:sz w:val="22"/>
          <w:szCs w:val="24"/>
          <w:lang w:val="es-ES" w:eastAsia="es-ES_tradnl"/>
        </w:rPr>
        <w:t xml:space="preserve"> </w:t>
      </w:r>
      <w:r>
        <w:rPr>
          <w:rFonts w:ascii="Palatino Linotype" w:eastAsia="Calibri" w:hAnsi="Palatino Linotype" w:cs="Tahoma"/>
          <w:iCs/>
          <w:sz w:val="22"/>
          <w:szCs w:val="24"/>
          <w:lang w:val="es-ES" w:eastAsia="es-ES_tradnl"/>
        </w:rPr>
        <w:t>la solicitud de la r</w:t>
      </w:r>
      <w:r w:rsidRPr="005B419C">
        <w:rPr>
          <w:rFonts w:ascii="Palatino Linotype" w:eastAsia="Calibri" w:hAnsi="Palatino Linotype" w:cs="Tahoma"/>
          <w:iCs/>
          <w:sz w:val="22"/>
          <w:szCs w:val="24"/>
          <w:lang w:val="es-ES" w:eastAsia="es-ES_tradnl"/>
        </w:rPr>
        <w:t>ecurrente</w:t>
      </w:r>
      <w:r>
        <w:rPr>
          <w:rFonts w:ascii="Palatino Linotype" w:eastAsia="Calibri" w:hAnsi="Palatino Linotype" w:cs="Tahoma"/>
          <w:iCs/>
          <w:sz w:val="22"/>
          <w:szCs w:val="24"/>
          <w:lang w:val="es-ES" w:eastAsia="es-ES_tradnl"/>
        </w:rPr>
        <w:t>:</w:t>
      </w:r>
    </w:p>
    <w:p w14:paraId="4536C159" w14:textId="77777777" w:rsidR="0056648C" w:rsidRDefault="0056648C" w:rsidP="007E2893">
      <w:pPr>
        <w:tabs>
          <w:tab w:val="left" w:pos="4962"/>
        </w:tabs>
        <w:spacing w:line="360" w:lineRule="auto"/>
        <w:jc w:val="both"/>
        <w:rPr>
          <w:rFonts w:ascii="Palatino Linotype" w:eastAsia="Calibri" w:hAnsi="Palatino Linotype" w:cs="Tahoma"/>
          <w:iCs/>
          <w:sz w:val="22"/>
          <w:szCs w:val="24"/>
          <w:lang w:val="es-ES" w:eastAsia="es-ES_tradnl"/>
        </w:rPr>
      </w:pPr>
    </w:p>
    <w:p w14:paraId="60A4490C" w14:textId="77777777" w:rsidR="0056648C" w:rsidRPr="0056648C" w:rsidRDefault="0056648C" w:rsidP="0056648C">
      <w:pPr>
        <w:pStyle w:val="Prrafodelista"/>
        <w:numPr>
          <w:ilvl w:val="0"/>
          <w:numId w:val="24"/>
        </w:numPr>
        <w:tabs>
          <w:tab w:val="left" w:pos="4962"/>
        </w:tabs>
        <w:spacing w:line="360" w:lineRule="auto"/>
        <w:jc w:val="both"/>
        <w:rPr>
          <w:rFonts w:ascii="Palatino Linotype" w:eastAsia="Calibri" w:hAnsi="Palatino Linotype" w:cs="Tahoma"/>
          <w:iCs/>
          <w:lang w:val="es-ES" w:eastAsia="es-ES_tradnl"/>
        </w:rPr>
      </w:pPr>
      <w:r>
        <w:rPr>
          <w:rFonts w:ascii="Palatino Linotype" w:hAnsi="Palatino Linotype" w:cs="Tahoma"/>
          <w:bCs/>
        </w:rPr>
        <w:t>L</w:t>
      </w:r>
      <w:r w:rsidRPr="0056648C">
        <w:rPr>
          <w:rFonts w:ascii="Palatino Linotype" w:hAnsi="Palatino Linotype" w:cs="Tahoma"/>
          <w:bCs/>
        </w:rPr>
        <w:t>istado de todo</w:t>
      </w:r>
      <w:r>
        <w:rPr>
          <w:rFonts w:ascii="Palatino Linotype" w:hAnsi="Palatino Linotype" w:cs="Tahoma"/>
          <w:bCs/>
        </w:rPr>
        <w:t>s los aumentos de sueldo a los S</w:t>
      </w:r>
      <w:r w:rsidRPr="0056648C">
        <w:rPr>
          <w:rFonts w:ascii="Palatino Linotype" w:hAnsi="Palatino Linotype" w:cs="Tahoma"/>
          <w:bCs/>
        </w:rPr>
        <w:t xml:space="preserve">ervidores </w:t>
      </w:r>
      <w:r>
        <w:rPr>
          <w:rFonts w:ascii="Palatino Linotype" w:hAnsi="Palatino Linotype" w:cs="Tahoma"/>
          <w:bCs/>
        </w:rPr>
        <w:t>P</w:t>
      </w:r>
      <w:r w:rsidRPr="0056648C">
        <w:rPr>
          <w:rFonts w:ascii="Palatino Linotype" w:hAnsi="Palatino Linotype" w:cs="Tahoma"/>
          <w:bCs/>
        </w:rPr>
        <w:t>úblicos que se hayan autorizado en el periodo del nombrado Presidente Manlio Fulvio Eugenio Bravo en el año 2018</w:t>
      </w:r>
      <w:r>
        <w:rPr>
          <w:rFonts w:ascii="Palatino Linotype" w:hAnsi="Palatino Linotype" w:cs="Tahoma"/>
          <w:bCs/>
        </w:rPr>
        <w:t>;</w:t>
      </w:r>
      <w:r w:rsidRPr="0056648C">
        <w:rPr>
          <w:rFonts w:ascii="Palatino Linotype" w:hAnsi="Palatino Linotype" w:cs="Tahoma"/>
          <w:bCs/>
        </w:rPr>
        <w:t xml:space="preserve"> y </w:t>
      </w:r>
    </w:p>
    <w:p w14:paraId="199349C6" w14:textId="77777777" w:rsidR="0056648C" w:rsidRPr="0056648C" w:rsidRDefault="0056648C" w:rsidP="0056648C">
      <w:pPr>
        <w:pStyle w:val="Prrafodelista"/>
        <w:numPr>
          <w:ilvl w:val="0"/>
          <w:numId w:val="24"/>
        </w:numPr>
        <w:tabs>
          <w:tab w:val="left" w:pos="4962"/>
        </w:tabs>
        <w:spacing w:line="360" w:lineRule="auto"/>
        <w:jc w:val="both"/>
        <w:rPr>
          <w:rFonts w:ascii="Palatino Linotype" w:eastAsia="Calibri" w:hAnsi="Palatino Linotype" w:cs="Tahoma"/>
          <w:iCs/>
          <w:lang w:val="es-ES" w:eastAsia="es-ES_tradnl"/>
        </w:rPr>
      </w:pPr>
      <w:r>
        <w:rPr>
          <w:rFonts w:ascii="Palatino Linotype" w:hAnsi="Palatino Linotype" w:cs="Tahoma"/>
          <w:bCs/>
        </w:rPr>
        <w:t>P</w:t>
      </w:r>
      <w:r w:rsidRPr="0056648C">
        <w:rPr>
          <w:rFonts w:ascii="Palatino Linotype" w:hAnsi="Palatino Linotype" w:cs="Tahoma"/>
          <w:bCs/>
        </w:rPr>
        <w:t>or quien fueron autorizados dichos aumentos.</w:t>
      </w:r>
    </w:p>
    <w:p w14:paraId="4281E06F" w14:textId="77777777" w:rsidR="0056648C" w:rsidRDefault="0056648C" w:rsidP="007E2893">
      <w:pPr>
        <w:tabs>
          <w:tab w:val="left" w:pos="4962"/>
        </w:tabs>
        <w:spacing w:line="360" w:lineRule="auto"/>
        <w:jc w:val="both"/>
        <w:rPr>
          <w:rFonts w:ascii="Palatino Linotype" w:eastAsia="Calibri" w:hAnsi="Palatino Linotype" w:cs="Tahoma"/>
          <w:iCs/>
          <w:sz w:val="22"/>
          <w:szCs w:val="24"/>
          <w:lang w:val="es-ES" w:eastAsia="es-ES_tradnl"/>
        </w:rPr>
      </w:pPr>
    </w:p>
    <w:p w14:paraId="0B8BE250" w14:textId="77777777" w:rsidR="0056648C" w:rsidRDefault="00DE3AC3" w:rsidP="007E2893">
      <w:pPr>
        <w:tabs>
          <w:tab w:val="left" w:pos="4962"/>
        </w:tabs>
        <w:spacing w:line="360" w:lineRule="auto"/>
        <w:jc w:val="both"/>
        <w:rPr>
          <w:rFonts w:ascii="Palatino Linotype" w:eastAsia="Calibri" w:hAnsi="Palatino Linotype" w:cs="Tahoma"/>
          <w:iCs/>
          <w:sz w:val="22"/>
          <w:szCs w:val="24"/>
          <w:lang w:val="es-ES" w:eastAsia="es-ES_tradnl"/>
        </w:rPr>
      </w:pPr>
      <w:r>
        <w:rPr>
          <w:rFonts w:ascii="Palatino Linotype" w:eastAsia="Calibri" w:hAnsi="Palatino Linotype" w:cs="Tahoma"/>
          <w:iCs/>
          <w:sz w:val="22"/>
          <w:szCs w:val="24"/>
          <w:lang w:val="es-ES" w:eastAsia="es-ES_tradnl"/>
        </w:rPr>
        <w:t>A dicha solicitud, e</w:t>
      </w:r>
      <w:r w:rsidR="0056648C">
        <w:rPr>
          <w:rFonts w:ascii="Palatino Linotype" w:eastAsia="Calibri" w:hAnsi="Palatino Linotype" w:cs="Tahoma"/>
          <w:iCs/>
          <w:sz w:val="22"/>
          <w:szCs w:val="24"/>
          <w:lang w:val="es-ES" w:eastAsia="es-ES_tradnl"/>
        </w:rPr>
        <w:t xml:space="preserve">l Ayuntamiento de Valle de Bravo </w:t>
      </w:r>
      <w:r w:rsidR="0056648C" w:rsidRPr="0056648C">
        <w:rPr>
          <w:rFonts w:ascii="Palatino Linotype" w:eastAsia="Calibri" w:hAnsi="Palatino Linotype" w:cs="Tahoma"/>
          <w:iCs/>
          <w:sz w:val="22"/>
          <w:szCs w:val="24"/>
          <w:lang w:val="es-ES" w:eastAsia="es-ES_tradnl"/>
        </w:rPr>
        <w:t xml:space="preserve">no otorgó respuesta a la solicitud de acceso a la información pública con número de folio 00092/VABRAVO/IP/2018, </w:t>
      </w:r>
      <w:r w:rsidR="009B7581" w:rsidRPr="009B7581">
        <w:rPr>
          <w:rFonts w:ascii="Palatino Linotype" w:eastAsia="Calibri" w:hAnsi="Palatino Linotype" w:cs="Tahoma"/>
          <w:iCs/>
          <w:sz w:val="22"/>
          <w:szCs w:val="24"/>
          <w:lang w:val="es-ES" w:eastAsia="es-ES_tradnl"/>
        </w:rPr>
        <w:t xml:space="preserve">asimismo, se advierte que se turnó la solicitud a los Servidores Públicos Habilitados, de la Dirección de </w:t>
      </w:r>
      <w:r w:rsidR="009B7581" w:rsidRPr="009B7581">
        <w:rPr>
          <w:rFonts w:ascii="Palatino Linotype" w:eastAsia="Calibri" w:hAnsi="Palatino Linotype" w:cs="Tahoma"/>
          <w:iCs/>
          <w:sz w:val="22"/>
          <w:szCs w:val="24"/>
          <w:lang w:val="es-ES" w:eastAsia="es-ES_tradnl"/>
        </w:rPr>
        <w:lastRenderedPageBreak/>
        <w:t>Tesorería Municipal y el Área de Recursos Humanos, las cuales no emitieron respuesta alguna referente a la información solicitada.</w:t>
      </w:r>
    </w:p>
    <w:p w14:paraId="1075BE54" w14:textId="77777777" w:rsidR="009245AC" w:rsidRDefault="009245AC" w:rsidP="007E2893">
      <w:pPr>
        <w:tabs>
          <w:tab w:val="left" w:pos="4962"/>
        </w:tabs>
        <w:spacing w:line="360" w:lineRule="auto"/>
        <w:jc w:val="both"/>
        <w:rPr>
          <w:rFonts w:ascii="Palatino Linotype" w:eastAsia="Calibri" w:hAnsi="Palatino Linotype" w:cs="Tahoma"/>
          <w:iCs/>
          <w:sz w:val="22"/>
          <w:szCs w:val="24"/>
          <w:lang w:val="es-ES" w:eastAsia="es-ES_tradnl"/>
        </w:rPr>
      </w:pPr>
    </w:p>
    <w:p w14:paraId="101356E3" w14:textId="1D5DD5E7" w:rsidR="009245AC" w:rsidRDefault="00DE3AC3" w:rsidP="007E2893">
      <w:pPr>
        <w:tabs>
          <w:tab w:val="left" w:pos="4962"/>
        </w:tabs>
        <w:spacing w:line="360" w:lineRule="auto"/>
        <w:jc w:val="both"/>
        <w:rPr>
          <w:rFonts w:ascii="Palatino Linotype" w:eastAsia="Calibri" w:hAnsi="Palatino Linotype" w:cs="Tahoma"/>
          <w:iCs/>
          <w:sz w:val="22"/>
          <w:szCs w:val="24"/>
          <w:lang w:val="es-ES" w:eastAsia="es-ES_tradnl"/>
        </w:rPr>
      </w:pPr>
      <w:r>
        <w:rPr>
          <w:rFonts w:ascii="Palatino Linotype" w:eastAsia="Calibri" w:hAnsi="Palatino Linotype" w:cs="Tahoma"/>
          <w:iCs/>
          <w:sz w:val="22"/>
          <w:szCs w:val="24"/>
          <w:lang w:val="es-ES" w:eastAsia="es-ES_tradnl"/>
        </w:rPr>
        <w:t>Toda vez que la particular quedó inconforme con la falta de respuesta por parte del Sujeto Obligado</w:t>
      </w:r>
      <w:r w:rsidR="00533B79" w:rsidRPr="004059FB">
        <w:rPr>
          <w:rFonts w:ascii="Palatino Linotype" w:eastAsia="Calibri" w:hAnsi="Palatino Linotype" w:cs="Tahoma"/>
          <w:iCs/>
          <w:sz w:val="22"/>
          <w:szCs w:val="24"/>
          <w:lang w:val="es-ES" w:eastAsia="es-ES_tradnl"/>
        </w:rPr>
        <w:t xml:space="preserve">, </w:t>
      </w:r>
      <w:r>
        <w:rPr>
          <w:rFonts w:ascii="Palatino Linotype" w:eastAsia="Calibri" w:hAnsi="Palatino Linotype" w:cs="Tahoma"/>
          <w:iCs/>
          <w:sz w:val="22"/>
          <w:szCs w:val="24"/>
          <w:lang w:val="es-ES" w:eastAsia="es-ES_tradnl"/>
        </w:rPr>
        <w:t xml:space="preserve">interpuso el presente medio de impugnación, </w:t>
      </w:r>
      <w:r w:rsidR="00BD62D9">
        <w:rPr>
          <w:rFonts w:ascii="Palatino Linotype" w:eastAsia="Calibri" w:hAnsi="Palatino Linotype" w:cs="Tahoma"/>
          <w:iCs/>
          <w:sz w:val="22"/>
          <w:szCs w:val="24"/>
          <w:lang w:val="es-ES" w:eastAsia="es-ES_tradnl"/>
        </w:rPr>
        <w:t xml:space="preserve">en el que </w:t>
      </w:r>
      <w:r w:rsidR="00BD62D9" w:rsidRPr="004059FB">
        <w:rPr>
          <w:rFonts w:ascii="Palatino Linotype" w:eastAsia="Calibri" w:hAnsi="Palatino Linotype" w:cs="Tahoma"/>
          <w:iCs/>
          <w:sz w:val="22"/>
          <w:szCs w:val="24"/>
          <w:lang w:val="es-ES" w:eastAsia="es-ES_tradnl"/>
        </w:rPr>
        <w:t>señal</w:t>
      </w:r>
      <w:r w:rsidR="00BD62D9">
        <w:rPr>
          <w:rFonts w:ascii="Palatino Linotype" w:eastAsia="Calibri" w:hAnsi="Palatino Linotype" w:cs="Tahoma"/>
          <w:iCs/>
          <w:sz w:val="22"/>
          <w:szCs w:val="24"/>
          <w:lang w:val="es-ES" w:eastAsia="es-ES_tradnl"/>
        </w:rPr>
        <w:t>ó</w:t>
      </w:r>
      <w:r w:rsidR="00BD62D9" w:rsidRPr="004059FB">
        <w:rPr>
          <w:rFonts w:ascii="Palatino Linotype" w:eastAsia="Calibri" w:hAnsi="Palatino Linotype" w:cs="Tahoma"/>
          <w:iCs/>
          <w:sz w:val="22"/>
          <w:szCs w:val="24"/>
          <w:lang w:val="es-ES" w:eastAsia="es-ES_tradnl"/>
        </w:rPr>
        <w:t xml:space="preserve"> </w:t>
      </w:r>
      <w:r w:rsidR="00533B79" w:rsidRPr="004059FB">
        <w:rPr>
          <w:rFonts w:ascii="Palatino Linotype" w:eastAsia="Calibri" w:hAnsi="Palatino Linotype" w:cs="Tahoma"/>
          <w:iCs/>
          <w:sz w:val="22"/>
          <w:szCs w:val="24"/>
          <w:lang w:val="es-ES" w:eastAsia="es-ES_tradnl"/>
        </w:rPr>
        <w:t>como motivos y razones de inconformidad</w:t>
      </w:r>
      <w:r w:rsidR="009245AC">
        <w:rPr>
          <w:rFonts w:ascii="Palatino Linotype" w:eastAsia="Calibri" w:hAnsi="Palatino Linotype" w:cs="Tahoma"/>
          <w:iCs/>
          <w:sz w:val="22"/>
          <w:szCs w:val="24"/>
          <w:lang w:val="es-ES" w:eastAsia="es-ES_tradnl"/>
        </w:rPr>
        <w:t xml:space="preserve">, respecto </w:t>
      </w:r>
      <w:r w:rsidR="002A66CD" w:rsidRPr="004059FB">
        <w:rPr>
          <w:rFonts w:ascii="Palatino Linotype" w:eastAsia="Calibri" w:hAnsi="Palatino Linotype" w:cs="Tahoma"/>
          <w:iCs/>
          <w:sz w:val="22"/>
          <w:szCs w:val="24"/>
          <w:lang w:val="es-ES" w:eastAsia="es-ES_tradnl"/>
        </w:rPr>
        <w:t>de la solicitud</w:t>
      </w:r>
      <w:r w:rsidR="00533B79" w:rsidRPr="004059FB">
        <w:rPr>
          <w:rFonts w:ascii="Palatino Linotype" w:eastAsia="Calibri" w:hAnsi="Palatino Linotype" w:cs="Tahoma"/>
          <w:iCs/>
          <w:sz w:val="22"/>
          <w:szCs w:val="24"/>
          <w:lang w:val="es-ES" w:eastAsia="es-ES_tradnl"/>
        </w:rPr>
        <w:t>, lo siguiente:</w:t>
      </w:r>
    </w:p>
    <w:p w14:paraId="50F9090C" w14:textId="77777777" w:rsidR="00DE3AC3" w:rsidRPr="004059FB" w:rsidRDefault="00DE3AC3" w:rsidP="007E2893">
      <w:pPr>
        <w:tabs>
          <w:tab w:val="left" w:pos="4962"/>
        </w:tabs>
        <w:spacing w:line="360" w:lineRule="auto"/>
        <w:jc w:val="both"/>
        <w:rPr>
          <w:rFonts w:ascii="Palatino Linotype" w:eastAsia="Calibri" w:hAnsi="Palatino Linotype" w:cs="Tahoma"/>
          <w:iCs/>
          <w:sz w:val="22"/>
          <w:szCs w:val="24"/>
          <w:lang w:val="es-ES" w:eastAsia="es-ES_tradnl"/>
        </w:rPr>
      </w:pPr>
    </w:p>
    <w:p w14:paraId="7CDCEF3E" w14:textId="77777777" w:rsidR="009245AC" w:rsidRDefault="00B97778" w:rsidP="009245AC">
      <w:pPr>
        <w:pStyle w:val="Prrafodelista"/>
        <w:tabs>
          <w:tab w:val="left" w:pos="4962"/>
        </w:tabs>
        <w:spacing w:line="360" w:lineRule="auto"/>
        <w:jc w:val="both"/>
        <w:rPr>
          <w:rFonts w:ascii="Palatino Linotype" w:eastAsia="Calibri" w:hAnsi="Palatino Linotype" w:cs="Tahoma"/>
          <w:iCs/>
          <w:sz w:val="20"/>
          <w:lang w:val="es-ES" w:eastAsia="es-ES_tradnl"/>
        </w:rPr>
      </w:pPr>
      <w:r w:rsidRPr="00B97778">
        <w:rPr>
          <w:rFonts w:ascii="Palatino Linotype" w:hAnsi="Palatino Linotype" w:cs="Tahoma"/>
          <w:sz w:val="20"/>
          <w:szCs w:val="20"/>
        </w:rPr>
        <w:t>No se ha tenido ninguna respuesta, ni petición de prorroga que me permita tener conocimiento que el Ayuntamiento necesite mayor tiempo para dar respuesta a mi solicitud. Por lo anterior me hace pensar que algo están ocultando y que por ello no quieren darme la información.</w:t>
      </w:r>
      <w:r w:rsidRPr="00B97778">
        <w:rPr>
          <w:rFonts w:ascii="Palatino Linotype" w:eastAsia="Calibri" w:hAnsi="Palatino Linotype" w:cs="Tahoma"/>
          <w:iCs/>
          <w:lang w:val="es-ES" w:eastAsia="es-ES_tradnl"/>
        </w:rPr>
        <w:t xml:space="preserve"> </w:t>
      </w:r>
      <w:r w:rsidRPr="00B97778">
        <w:rPr>
          <w:rFonts w:ascii="Palatino Linotype" w:eastAsia="Calibri" w:hAnsi="Palatino Linotype" w:cs="Tahoma"/>
          <w:iCs/>
          <w:sz w:val="20"/>
          <w:lang w:val="es-ES" w:eastAsia="es-ES_tradnl"/>
        </w:rPr>
        <w:t>(Sic.)</w:t>
      </w:r>
    </w:p>
    <w:p w14:paraId="42D30E37" w14:textId="77777777" w:rsidR="00B97778" w:rsidRPr="009245AC" w:rsidRDefault="00B97778" w:rsidP="009245A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5D53503" w14:textId="77F84292" w:rsidR="002A66CD" w:rsidRPr="004059FB" w:rsidRDefault="002A66CD" w:rsidP="007E2893">
      <w:pPr>
        <w:tabs>
          <w:tab w:val="left" w:pos="4962"/>
        </w:tabs>
        <w:spacing w:line="360" w:lineRule="auto"/>
        <w:jc w:val="both"/>
        <w:rPr>
          <w:rFonts w:ascii="Palatino Linotype" w:eastAsia="Calibri" w:hAnsi="Palatino Linotype" w:cs="Tahoma"/>
          <w:iCs/>
          <w:sz w:val="22"/>
          <w:szCs w:val="22"/>
          <w:lang w:val="es-ES" w:eastAsia="es-ES_tradnl"/>
        </w:rPr>
      </w:pPr>
      <w:r w:rsidRPr="004059FB">
        <w:rPr>
          <w:rFonts w:ascii="Palatino Linotype" w:eastAsia="Calibri" w:hAnsi="Palatino Linotype" w:cs="Tahoma"/>
          <w:iCs/>
          <w:sz w:val="22"/>
          <w:szCs w:val="22"/>
          <w:lang w:val="es-ES" w:eastAsia="es-ES_tradnl"/>
        </w:rPr>
        <w:t>D</w:t>
      </w:r>
      <w:r w:rsidR="009245AC">
        <w:rPr>
          <w:rFonts w:ascii="Palatino Linotype" w:eastAsia="Calibri" w:hAnsi="Palatino Linotype" w:cs="Tahoma"/>
          <w:iCs/>
          <w:sz w:val="22"/>
          <w:szCs w:val="22"/>
          <w:lang w:val="es-ES" w:eastAsia="es-ES_tradnl"/>
        </w:rPr>
        <w:t>e tal situación</w:t>
      </w:r>
      <w:r w:rsidRPr="004059FB">
        <w:rPr>
          <w:rFonts w:ascii="Palatino Linotype" w:eastAsia="Calibri" w:hAnsi="Palatino Linotype" w:cs="Tahoma"/>
          <w:iCs/>
          <w:sz w:val="22"/>
          <w:szCs w:val="22"/>
          <w:lang w:val="es-ES" w:eastAsia="es-ES_tradnl"/>
        </w:rPr>
        <w:t xml:space="preserve">, se puede advertir que </w:t>
      </w:r>
      <w:r w:rsidR="004A260B" w:rsidRPr="004059FB">
        <w:rPr>
          <w:rFonts w:ascii="Palatino Linotype" w:eastAsia="Calibri" w:hAnsi="Palatino Linotype" w:cs="Tahoma"/>
          <w:iCs/>
          <w:sz w:val="22"/>
          <w:szCs w:val="22"/>
          <w:lang w:val="es-ES" w:eastAsia="es-ES_tradnl"/>
        </w:rPr>
        <w:t>la</w:t>
      </w:r>
      <w:r w:rsidRPr="004059FB">
        <w:rPr>
          <w:rFonts w:ascii="Palatino Linotype" w:eastAsia="Calibri" w:hAnsi="Palatino Linotype" w:cs="Tahoma"/>
          <w:iCs/>
          <w:sz w:val="22"/>
          <w:szCs w:val="22"/>
          <w:lang w:val="es-ES" w:eastAsia="es-ES_tradnl"/>
        </w:rPr>
        <w:t xml:space="preserve"> particular se inconf</w:t>
      </w:r>
      <w:r w:rsidR="009245AC">
        <w:rPr>
          <w:rFonts w:ascii="Palatino Linotype" w:eastAsia="Calibri" w:hAnsi="Palatino Linotype" w:cs="Tahoma"/>
          <w:iCs/>
          <w:sz w:val="22"/>
          <w:szCs w:val="22"/>
          <w:lang w:val="es-ES" w:eastAsia="es-ES_tradnl"/>
        </w:rPr>
        <w:t>ormó</w:t>
      </w:r>
      <w:r w:rsidR="00283E52">
        <w:rPr>
          <w:rFonts w:ascii="Palatino Linotype" w:eastAsia="Calibri" w:hAnsi="Palatino Linotype" w:cs="Tahoma"/>
          <w:iCs/>
          <w:sz w:val="22"/>
          <w:szCs w:val="22"/>
          <w:lang w:val="es-ES" w:eastAsia="es-ES_tradnl"/>
        </w:rPr>
        <w:t xml:space="preserve"> por</w:t>
      </w:r>
      <w:r w:rsidRPr="004059FB">
        <w:rPr>
          <w:rFonts w:ascii="Palatino Linotype" w:eastAsia="Calibri" w:hAnsi="Palatino Linotype" w:cs="Tahoma"/>
          <w:iCs/>
          <w:sz w:val="22"/>
          <w:szCs w:val="22"/>
          <w:lang w:val="es-ES" w:eastAsia="es-ES_tradnl"/>
        </w:rPr>
        <w:t xml:space="preserve"> </w:t>
      </w:r>
      <w:r w:rsidRPr="009245AC">
        <w:rPr>
          <w:rFonts w:ascii="Palatino Linotype" w:eastAsia="Calibri" w:hAnsi="Palatino Linotype" w:cs="Tahoma"/>
          <w:b/>
          <w:iCs/>
          <w:sz w:val="22"/>
          <w:szCs w:val="22"/>
          <w:lang w:val="es-ES" w:eastAsia="es-ES_tradnl"/>
        </w:rPr>
        <w:t xml:space="preserve">la </w:t>
      </w:r>
      <w:r w:rsidR="006E59F8">
        <w:rPr>
          <w:rFonts w:ascii="Palatino Linotype" w:eastAsia="Calibri" w:hAnsi="Palatino Linotype" w:cs="Tahoma"/>
          <w:b/>
          <w:iCs/>
          <w:sz w:val="22"/>
          <w:szCs w:val="22"/>
          <w:lang w:val="es-ES" w:eastAsia="es-ES_tradnl"/>
        </w:rPr>
        <w:t xml:space="preserve">falta de respuesta a una solicitud </w:t>
      </w:r>
      <w:r w:rsidR="009245AC">
        <w:rPr>
          <w:rFonts w:ascii="Palatino Linotype" w:eastAsia="Calibri" w:hAnsi="Palatino Linotype" w:cs="Tahoma"/>
          <w:b/>
          <w:iCs/>
          <w:sz w:val="22"/>
          <w:szCs w:val="22"/>
          <w:lang w:val="es-ES" w:eastAsia="es-ES_tradnl"/>
        </w:rPr>
        <w:t xml:space="preserve">de </w:t>
      </w:r>
      <w:r w:rsidR="009245AC" w:rsidRPr="009245AC">
        <w:rPr>
          <w:rFonts w:ascii="Palatino Linotype" w:eastAsia="Calibri" w:hAnsi="Palatino Linotype" w:cs="Tahoma"/>
          <w:b/>
          <w:iCs/>
          <w:sz w:val="22"/>
          <w:szCs w:val="22"/>
          <w:lang w:val="es-ES" w:eastAsia="es-ES_tradnl"/>
        </w:rPr>
        <w:t>información</w:t>
      </w:r>
      <w:r w:rsidR="00283E52">
        <w:rPr>
          <w:rFonts w:ascii="Palatino Linotype" w:eastAsia="Calibri" w:hAnsi="Palatino Linotype" w:cs="Tahoma"/>
          <w:b/>
          <w:iCs/>
          <w:sz w:val="22"/>
          <w:szCs w:val="22"/>
          <w:lang w:val="es-ES" w:eastAsia="es-ES_tradnl"/>
        </w:rPr>
        <w:t>.</w:t>
      </w:r>
    </w:p>
    <w:p w14:paraId="4F5F968C" w14:textId="77777777" w:rsidR="00241116" w:rsidRDefault="00241116" w:rsidP="007E2893">
      <w:pPr>
        <w:spacing w:line="360" w:lineRule="auto"/>
        <w:ind w:right="-93"/>
        <w:jc w:val="both"/>
        <w:rPr>
          <w:rFonts w:ascii="Palatino Linotype" w:hAnsi="Palatino Linotype" w:cs="Tahoma"/>
          <w:b/>
          <w:sz w:val="22"/>
          <w:szCs w:val="22"/>
          <w:lang w:val="es-ES"/>
        </w:rPr>
      </w:pPr>
    </w:p>
    <w:p w14:paraId="6E6C3F49" w14:textId="77777777" w:rsidR="00D36697" w:rsidRDefault="009245AC" w:rsidP="007E2893">
      <w:pPr>
        <w:spacing w:line="360" w:lineRule="auto"/>
        <w:ind w:right="-93"/>
        <w:jc w:val="both"/>
        <w:rPr>
          <w:rFonts w:ascii="Palatino Linotype" w:hAnsi="Palatino Linotype" w:cs="Tahoma"/>
          <w:sz w:val="22"/>
          <w:szCs w:val="22"/>
          <w:lang w:val="es-ES"/>
        </w:rPr>
      </w:pPr>
      <w:r w:rsidRPr="009245AC">
        <w:rPr>
          <w:rFonts w:ascii="Palatino Linotype" w:hAnsi="Palatino Linotype" w:cs="Tahoma"/>
          <w:sz w:val="22"/>
          <w:szCs w:val="22"/>
          <w:lang w:val="es-ES"/>
        </w:rPr>
        <w:t>A</w:t>
      </w:r>
      <w:r>
        <w:rPr>
          <w:rFonts w:ascii="Palatino Linotype" w:hAnsi="Palatino Linotype" w:cs="Tahoma"/>
          <w:sz w:val="22"/>
          <w:szCs w:val="22"/>
          <w:lang w:val="es-ES"/>
        </w:rPr>
        <w:t>hora bien,</w:t>
      </w:r>
      <w:r w:rsidR="00B97778">
        <w:rPr>
          <w:rFonts w:ascii="Palatino Linotype" w:hAnsi="Palatino Linotype" w:cs="Tahoma"/>
          <w:sz w:val="22"/>
          <w:szCs w:val="22"/>
          <w:lang w:val="es-ES"/>
        </w:rPr>
        <w:t xml:space="preserve"> en fecha </w:t>
      </w:r>
      <w:r w:rsidR="00B97778">
        <w:rPr>
          <w:rFonts w:ascii="Palatino Linotype" w:hAnsi="Palatino Linotype" w:cs="Tahoma"/>
          <w:sz w:val="22"/>
          <w:szCs w:val="24"/>
        </w:rPr>
        <w:t>diecisiete de</w:t>
      </w:r>
      <w:r w:rsidR="00B97778" w:rsidRPr="004059FB">
        <w:rPr>
          <w:rFonts w:ascii="Palatino Linotype" w:hAnsi="Palatino Linotype" w:cs="Tahoma"/>
          <w:sz w:val="22"/>
          <w:szCs w:val="24"/>
        </w:rPr>
        <w:t xml:space="preserve"> octubre de</w:t>
      </w:r>
      <w:r w:rsidR="00B97778">
        <w:rPr>
          <w:rFonts w:ascii="Palatino Linotype" w:hAnsi="Palatino Linotype" w:cs="Tahoma"/>
          <w:sz w:val="22"/>
          <w:szCs w:val="24"/>
        </w:rPr>
        <w:t xml:space="preserve">l presente año, </w:t>
      </w:r>
      <w:r w:rsidR="00B97778" w:rsidRPr="00B97778">
        <w:rPr>
          <w:rFonts w:ascii="Palatino Linotype" w:hAnsi="Palatino Linotype" w:cs="Tahoma"/>
          <w:sz w:val="22"/>
          <w:szCs w:val="24"/>
        </w:rPr>
        <w:t>el Sujeto Obligado remitió</w:t>
      </w:r>
      <w:r w:rsidR="00C20B99">
        <w:rPr>
          <w:rFonts w:ascii="Palatino Linotype" w:hAnsi="Palatino Linotype" w:cs="Tahoma"/>
          <w:sz w:val="22"/>
          <w:szCs w:val="22"/>
          <w:lang w:val="es-ES"/>
        </w:rPr>
        <w:t xml:space="preserve"> Informe Justificado</w:t>
      </w:r>
      <w:r w:rsidR="00B97778">
        <w:rPr>
          <w:rFonts w:ascii="Palatino Linotype" w:hAnsi="Palatino Linotype" w:cs="Tahoma"/>
          <w:sz w:val="22"/>
          <w:szCs w:val="22"/>
          <w:lang w:val="es-ES"/>
        </w:rPr>
        <w:t xml:space="preserve">, </w:t>
      </w:r>
      <w:r w:rsidR="00B97778" w:rsidRPr="00B97778">
        <w:rPr>
          <w:rFonts w:ascii="Palatino Linotype" w:hAnsi="Palatino Linotype" w:cs="Tahoma"/>
          <w:sz w:val="22"/>
          <w:szCs w:val="22"/>
          <w:lang w:val="es-ES"/>
        </w:rPr>
        <w:t>el cu</w:t>
      </w:r>
      <w:r w:rsidR="00B97778">
        <w:rPr>
          <w:rFonts w:ascii="Palatino Linotype" w:hAnsi="Palatino Linotype" w:cs="Tahoma"/>
          <w:sz w:val="22"/>
          <w:szCs w:val="22"/>
          <w:lang w:val="es-ES"/>
        </w:rPr>
        <w:t>al fue puesto a la vista de la r</w:t>
      </w:r>
      <w:r w:rsidR="00B97778" w:rsidRPr="00B97778">
        <w:rPr>
          <w:rFonts w:ascii="Palatino Linotype" w:hAnsi="Palatino Linotype" w:cs="Tahoma"/>
          <w:sz w:val="22"/>
          <w:szCs w:val="22"/>
          <w:lang w:val="es-ES"/>
        </w:rPr>
        <w:t>ecurrente mediante acuerdo de fecha</w:t>
      </w:r>
      <w:r w:rsidR="00B97778">
        <w:rPr>
          <w:rFonts w:ascii="Palatino Linotype" w:hAnsi="Palatino Linotype" w:cs="Tahoma"/>
          <w:sz w:val="22"/>
          <w:szCs w:val="22"/>
          <w:lang w:val="es-ES"/>
        </w:rPr>
        <w:t xml:space="preserve"> </w:t>
      </w:r>
      <w:r w:rsidR="00B97778">
        <w:rPr>
          <w:rFonts w:ascii="Palatino Linotype" w:hAnsi="Palatino Linotype" w:cs="Tahoma"/>
          <w:sz w:val="22"/>
          <w:szCs w:val="24"/>
        </w:rPr>
        <w:t>veinticuatro</w:t>
      </w:r>
      <w:r w:rsidR="00B97778" w:rsidRPr="001C48AE">
        <w:rPr>
          <w:rFonts w:ascii="Palatino Linotype" w:hAnsi="Palatino Linotype" w:cs="Tahoma"/>
          <w:sz w:val="22"/>
          <w:szCs w:val="24"/>
        </w:rPr>
        <w:t xml:space="preserve"> de octubre de dos mil dieciocho</w:t>
      </w:r>
      <w:r w:rsidR="00B97778" w:rsidRPr="00B97778">
        <w:rPr>
          <w:rFonts w:ascii="Palatino Linotype" w:hAnsi="Palatino Linotype" w:cs="Tahoma"/>
          <w:sz w:val="22"/>
          <w:szCs w:val="22"/>
          <w:lang w:val="es-ES"/>
        </w:rPr>
        <w:t>.</w:t>
      </w:r>
      <w:r w:rsidR="00B97778">
        <w:rPr>
          <w:rFonts w:ascii="Palatino Linotype" w:hAnsi="Palatino Linotype" w:cs="Tahoma"/>
          <w:sz w:val="22"/>
          <w:szCs w:val="22"/>
          <w:lang w:val="es-ES"/>
        </w:rPr>
        <w:t xml:space="preserve"> </w:t>
      </w:r>
    </w:p>
    <w:p w14:paraId="1F2C0FAF" w14:textId="77777777" w:rsidR="00D36697" w:rsidRDefault="00D36697" w:rsidP="007E2893">
      <w:pPr>
        <w:spacing w:line="360" w:lineRule="auto"/>
        <w:ind w:right="-93"/>
        <w:jc w:val="both"/>
        <w:rPr>
          <w:rFonts w:ascii="Palatino Linotype" w:hAnsi="Palatino Linotype" w:cs="Tahoma"/>
          <w:sz w:val="22"/>
          <w:szCs w:val="22"/>
          <w:lang w:val="es-ES"/>
        </w:rPr>
      </w:pPr>
    </w:p>
    <w:p w14:paraId="211F4643" w14:textId="6FC28175" w:rsidR="009245AC" w:rsidRDefault="00B97778" w:rsidP="007E2893">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En dicho Informe </w:t>
      </w:r>
      <w:r w:rsidR="00C20B99">
        <w:rPr>
          <w:rFonts w:ascii="Palatino Linotype" w:hAnsi="Palatino Linotype" w:cs="Tahoma"/>
          <w:sz w:val="22"/>
          <w:szCs w:val="22"/>
          <w:lang w:val="es-ES"/>
        </w:rPr>
        <w:t xml:space="preserve">el Ayuntamiento de Valle de Bravo, </w:t>
      </w:r>
      <w:r w:rsidR="00BD62D9">
        <w:rPr>
          <w:rFonts w:ascii="Palatino Linotype" w:hAnsi="Palatino Linotype" w:cs="Tahoma"/>
          <w:sz w:val="22"/>
          <w:szCs w:val="22"/>
          <w:lang w:val="es-ES"/>
        </w:rPr>
        <w:t xml:space="preserve">anexó </w:t>
      </w:r>
      <w:r w:rsidR="00DA6929">
        <w:rPr>
          <w:rFonts w:ascii="Palatino Linotype" w:hAnsi="Palatino Linotype" w:cs="Tahoma"/>
          <w:sz w:val="22"/>
          <w:szCs w:val="22"/>
          <w:lang w:val="es-ES"/>
        </w:rPr>
        <w:t>un</w:t>
      </w:r>
      <w:r w:rsidR="00C20B99">
        <w:rPr>
          <w:rFonts w:ascii="Palatino Linotype" w:hAnsi="Palatino Linotype" w:cs="Tahoma"/>
          <w:sz w:val="22"/>
          <w:szCs w:val="22"/>
          <w:lang w:val="es-ES"/>
        </w:rPr>
        <w:t xml:space="preserve"> archivo </w:t>
      </w:r>
      <w:r w:rsidR="00DA6929">
        <w:rPr>
          <w:rFonts w:ascii="Palatino Linotype" w:hAnsi="Palatino Linotype" w:cs="Tahoma"/>
          <w:sz w:val="22"/>
          <w:szCs w:val="22"/>
          <w:lang w:val="es-ES"/>
        </w:rPr>
        <w:t xml:space="preserve">con el que pretendió dar respuesta a la solicitud de acceso a la información que nos ocupa, </w:t>
      </w:r>
      <w:r w:rsidR="00BD62D9">
        <w:rPr>
          <w:rFonts w:ascii="Palatino Linotype" w:hAnsi="Palatino Linotype" w:cs="Tahoma"/>
          <w:sz w:val="22"/>
          <w:szCs w:val="22"/>
          <w:lang w:val="es-ES"/>
        </w:rPr>
        <w:t xml:space="preserve">en el que </w:t>
      </w:r>
      <w:r w:rsidR="00DA6929">
        <w:rPr>
          <w:rFonts w:ascii="Palatino Linotype" w:hAnsi="Palatino Linotype" w:cs="Tahoma"/>
          <w:sz w:val="22"/>
          <w:szCs w:val="22"/>
          <w:lang w:val="es-ES"/>
        </w:rPr>
        <w:t>cual</w:t>
      </w:r>
      <w:r w:rsidR="00BD62D9">
        <w:rPr>
          <w:rFonts w:ascii="Palatino Linotype" w:hAnsi="Palatino Linotype" w:cs="Tahoma"/>
          <w:sz w:val="22"/>
          <w:szCs w:val="22"/>
          <w:lang w:val="es-ES"/>
        </w:rPr>
        <w:t xml:space="preserve"> indic</w:t>
      </w:r>
      <w:r w:rsidR="00DA6929">
        <w:rPr>
          <w:rFonts w:ascii="Palatino Linotype" w:hAnsi="Palatino Linotype" w:cs="Tahoma"/>
          <w:sz w:val="22"/>
          <w:szCs w:val="22"/>
          <w:lang w:val="es-ES"/>
        </w:rPr>
        <w:t>ó</w:t>
      </w:r>
      <w:r w:rsidR="00BD62D9">
        <w:rPr>
          <w:rFonts w:ascii="Palatino Linotype" w:hAnsi="Palatino Linotype" w:cs="Tahoma"/>
          <w:sz w:val="22"/>
          <w:szCs w:val="22"/>
          <w:lang w:val="es-ES"/>
        </w:rPr>
        <w:t xml:space="preserve"> </w:t>
      </w:r>
      <w:r w:rsidR="00C20B99">
        <w:rPr>
          <w:rFonts w:ascii="Palatino Linotype" w:hAnsi="Palatino Linotype" w:cs="Tahoma"/>
          <w:sz w:val="22"/>
          <w:szCs w:val="22"/>
          <w:lang w:val="es-ES"/>
        </w:rPr>
        <w:t>lo siguiente:</w:t>
      </w:r>
    </w:p>
    <w:p w14:paraId="47D7442B" w14:textId="77777777" w:rsidR="00C20B99" w:rsidRDefault="00C20B99" w:rsidP="007E2893">
      <w:pPr>
        <w:spacing w:line="360" w:lineRule="auto"/>
        <w:ind w:right="-93"/>
        <w:jc w:val="both"/>
        <w:rPr>
          <w:rFonts w:ascii="Palatino Linotype" w:hAnsi="Palatino Linotype" w:cs="Tahoma"/>
          <w:sz w:val="22"/>
          <w:szCs w:val="22"/>
          <w:lang w:val="es-ES"/>
        </w:rPr>
      </w:pPr>
    </w:p>
    <w:p w14:paraId="285EF892" w14:textId="77777777" w:rsidR="00C20B99" w:rsidRDefault="00C20B99" w:rsidP="00C20B99">
      <w:pPr>
        <w:pStyle w:val="Prrafodelista"/>
        <w:numPr>
          <w:ilvl w:val="0"/>
          <w:numId w:val="28"/>
        </w:numPr>
        <w:spacing w:line="276" w:lineRule="auto"/>
        <w:jc w:val="both"/>
        <w:rPr>
          <w:rFonts w:ascii="Palatino Linotype" w:hAnsi="Palatino Linotype" w:cs="Tahoma"/>
          <w:szCs w:val="22"/>
          <w:lang w:val="es-ES"/>
        </w:rPr>
      </w:pPr>
      <w:r>
        <w:rPr>
          <w:rFonts w:ascii="Palatino Linotype" w:hAnsi="Palatino Linotype" w:cs="Tahoma"/>
          <w:szCs w:val="22"/>
          <w:lang w:val="es-ES"/>
        </w:rPr>
        <w:t>Listado de</w:t>
      </w:r>
      <w:r w:rsidRPr="00C20B99">
        <w:rPr>
          <w:rFonts w:ascii="Palatino Linotype" w:hAnsi="Palatino Linotype" w:cs="Tahoma"/>
          <w:szCs w:val="22"/>
          <w:lang w:val="es-ES"/>
        </w:rPr>
        <w:t xml:space="preserve"> los aumentos de sueldo a los Servidores Públicos autorizado</w:t>
      </w:r>
      <w:r>
        <w:rPr>
          <w:rFonts w:ascii="Palatino Linotype" w:hAnsi="Palatino Linotype" w:cs="Tahoma"/>
          <w:szCs w:val="22"/>
          <w:lang w:val="es-ES"/>
        </w:rPr>
        <w:t>s</w:t>
      </w:r>
      <w:r w:rsidRPr="00C20B99">
        <w:rPr>
          <w:rFonts w:ascii="Palatino Linotype" w:hAnsi="Palatino Linotype" w:cs="Tahoma"/>
          <w:szCs w:val="22"/>
          <w:lang w:val="es-ES"/>
        </w:rPr>
        <w:t xml:space="preserve"> en el periodo del nombrado Presidente Manlio Fulvio </w:t>
      </w:r>
      <w:r w:rsidR="00EB5A4B">
        <w:rPr>
          <w:rFonts w:ascii="Palatino Linotype" w:hAnsi="Palatino Linotype" w:cs="Tahoma"/>
          <w:szCs w:val="22"/>
          <w:lang w:val="es-ES"/>
        </w:rPr>
        <w:t>Eugenio Bravo en el año 2018.</w:t>
      </w:r>
    </w:p>
    <w:p w14:paraId="5E72AF6F" w14:textId="77777777" w:rsidR="00C20B99" w:rsidRDefault="00C20B99" w:rsidP="00C20B99">
      <w:pPr>
        <w:pStyle w:val="Prrafodelista"/>
        <w:spacing w:line="276" w:lineRule="auto"/>
        <w:jc w:val="both"/>
        <w:rPr>
          <w:rFonts w:ascii="Palatino Linotype" w:hAnsi="Palatino Linotype" w:cs="Tahoma"/>
          <w:szCs w:val="22"/>
          <w:lang w:val="es-ES"/>
        </w:rPr>
      </w:pPr>
    </w:p>
    <w:p w14:paraId="26125C10" w14:textId="77777777" w:rsidR="00DA6929" w:rsidRDefault="00DA6929" w:rsidP="00C20B99">
      <w:pPr>
        <w:pStyle w:val="Prrafodelista"/>
        <w:spacing w:line="276" w:lineRule="auto"/>
        <w:jc w:val="both"/>
        <w:rPr>
          <w:rFonts w:ascii="Palatino Linotype" w:hAnsi="Palatino Linotype" w:cs="Tahoma"/>
          <w:szCs w:val="22"/>
          <w:lang w:val="es-ES"/>
        </w:rPr>
      </w:pPr>
    </w:p>
    <w:p w14:paraId="29629327" w14:textId="77777777" w:rsidR="00DA6929" w:rsidRDefault="00DA6929" w:rsidP="00C20B99">
      <w:pPr>
        <w:pStyle w:val="Prrafodelista"/>
        <w:spacing w:line="276" w:lineRule="auto"/>
        <w:jc w:val="both"/>
        <w:rPr>
          <w:rFonts w:ascii="Palatino Linotype" w:hAnsi="Palatino Linotype" w:cs="Tahoma"/>
          <w:szCs w:val="22"/>
          <w:lang w:val="es-ES"/>
        </w:rPr>
      </w:pPr>
    </w:p>
    <w:p w14:paraId="45B401A1" w14:textId="77777777" w:rsidR="00DA6929" w:rsidRDefault="00DA6929" w:rsidP="00C20B99">
      <w:pPr>
        <w:pStyle w:val="Prrafodelista"/>
        <w:spacing w:line="276" w:lineRule="auto"/>
        <w:jc w:val="both"/>
        <w:rPr>
          <w:rFonts w:ascii="Palatino Linotype" w:hAnsi="Palatino Linotype" w:cs="Tahoma"/>
          <w:szCs w:val="22"/>
          <w:lang w:val="es-ES"/>
        </w:rPr>
      </w:pPr>
    </w:p>
    <w:p w14:paraId="41053437" w14:textId="77777777" w:rsidR="00422392" w:rsidRDefault="00422392" w:rsidP="00C20B99">
      <w:pPr>
        <w:pStyle w:val="Prrafodelista"/>
        <w:spacing w:line="276" w:lineRule="auto"/>
        <w:jc w:val="both"/>
        <w:rPr>
          <w:rFonts w:ascii="Palatino Linotype" w:hAnsi="Palatino Linotype" w:cs="Tahoma"/>
          <w:szCs w:val="22"/>
          <w:lang w:val="es-ES"/>
        </w:rPr>
      </w:pPr>
    </w:p>
    <w:p w14:paraId="25AF5BC0" w14:textId="77777777" w:rsidR="00DA6929" w:rsidRPr="00C20B99" w:rsidRDefault="00DA6929" w:rsidP="00C20B99">
      <w:pPr>
        <w:pStyle w:val="Prrafodelista"/>
        <w:spacing w:line="276" w:lineRule="auto"/>
        <w:jc w:val="both"/>
        <w:rPr>
          <w:rFonts w:ascii="Palatino Linotype" w:hAnsi="Palatino Linotype" w:cs="Tahoma"/>
          <w:szCs w:val="22"/>
          <w:lang w:val="es-ES"/>
        </w:rPr>
      </w:pPr>
    </w:p>
    <w:p w14:paraId="7FB0FC91" w14:textId="77777777" w:rsidR="00422392" w:rsidRDefault="00422392" w:rsidP="00EB5A4B">
      <w:pPr>
        <w:spacing w:line="276" w:lineRule="auto"/>
        <w:ind w:right="-93"/>
        <w:jc w:val="both"/>
        <w:rPr>
          <w:rFonts w:ascii="Palatino Linotype" w:hAnsi="Palatino Linotype" w:cs="Tahoma"/>
          <w:sz w:val="22"/>
          <w:szCs w:val="22"/>
          <w:lang w:val="es-ES"/>
        </w:rPr>
      </w:pPr>
    </w:p>
    <w:p w14:paraId="70C13094" w14:textId="5A3CC245" w:rsidR="00C20B99" w:rsidRPr="00EB5A4B" w:rsidRDefault="00EB5A4B" w:rsidP="00EB5A4B">
      <w:pPr>
        <w:spacing w:line="276" w:lineRule="auto"/>
        <w:ind w:right="-93"/>
        <w:jc w:val="both"/>
        <w:rPr>
          <w:rFonts w:ascii="Palatino Linotype" w:hAnsi="Palatino Linotype" w:cs="Tahoma"/>
          <w:sz w:val="22"/>
          <w:szCs w:val="22"/>
          <w:lang w:val="es-ES"/>
        </w:rPr>
      </w:pPr>
      <w:r w:rsidRPr="00EB5A4B">
        <w:rPr>
          <w:rFonts w:ascii="Palatino Linotype" w:hAnsi="Palatino Linotype" w:cs="Tahoma"/>
          <w:sz w:val="22"/>
          <w:szCs w:val="22"/>
          <w:lang w:val="es-ES"/>
        </w:rPr>
        <w:t>Del mismo modo,</w:t>
      </w:r>
      <w:r>
        <w:rPr>
          <w:rFonts w:ascii="Palatino Linotype" w:hAnsi="Palatino Linotype" w:cs="Tahoma"/>
          <w:sz w:val="22"/>
          <w:szCs w:val="22"/>
          <w:lang w:val="es-ES"/>
        </w:rPr>
        <w:t xml:space="preserve"> el Sujeto Obligado</w:t>
      </w:r>
      <w:r w:rsidRPr="00EB5A4B">
        <w:rPr>
          <w:rFonts w:ascii="Palatino Linotype" w:hAnsi="Palatino Linotype" w:cs="Tahoma"/>
          <w:sz w:val="22"/>
          <w:szCs w:val="22"/>
          <w:lang w:val="es-ES"/>
        </w:rPr>
        <w:t xml:space="preserve"> mediante manifestación indicó </w:t>
      </w:r>
      <w:r w:rsidR="00283E52">
        <w:rPr>
          <w:rFonts w:ascii="Palatino Linotype" w:hAnsi="Palatino Linotype" w:cs="Tahoma"/>
          <w:sz w:val="22"/>
          <w:szCs w:val="22"/>
          <w:lang w:val="es-ES"/>
        </w:rPr>
        <w:t xml:space="preserve">sobre quién autorizó el incremento de salarios en el periodo solicitado, </w:t>
      </w:r>
      <w:r w:rsidRPr="00EB5A4B">
        <w:rPr>
          <w:rFonts w:ascii="Palatino Linotype" w:hAnsi="Palatino Linotype" w:cs="Tahoma"/>
          <w:sz w:val="22"/>
          <w:szCs w:val="22"/>
          <w:lang w:val="es-ES"/>
        </w:rPr>
        <w:t>lo siguiente:</w:t>
      </w:r>
    </w:p>
    <w:p w14:paraId="3E719640" w14:textId="77777777" w:rsidR="00EB5A4B" w:rsidRDefault="00EB5A4B" w:rsidP="00EB5A4B">
      <w:pPr>
        <w:spacing w:line="276" w:lineRule="auto"/>
        <w:ind w:right="-93"/>
        <w:jc w:val="both"/>
        <w:rPr>
          <w:rFonts w:ascii="Palatino Linotype" w:hAnsi="Palatino Linotype" w:cs="Tahoma"/>
          <w:szCs w:val="22"/>
          <w:lang w:val="es-ES"/>
        </w:rPr>
      </w:pPr>
    </w:p>
    <w:p w14:paraId="269DF217" w14:textId="30198A9F" w:rsidR="00EB5A4B" w:rsidRPr="00EB5A4B" w:rsidRDefault="00B5050A" w:rsidP="00EB5A4B">
      <w:pPr>
        <w:pStyle w:val="Prrafodelista"/>
        <w:numPr>
          <w:ilvl w:val="0"/>
          <w:numId w:val="28"/>
        </w:numPr>
        <w:spacing w:line="276" w:lineRule="auto"/>
        <w:ind w:right="-93"/>
        <w:jc w:val="both"/>
        <w:rPr>
          <w:rFonts w:ascii="Palatino Linotype" w:hAnsi="Palatino Linotype" w:cs="Tahoma"/>
          <w:szCs w:val="22"/>
          <w:lang w:val="es-ES"/>
        </w:rPr>
      </w:pPr>
      <w:r>
        <w:rPr>
          <w:rFonts w:ascii="Palatino Linotype" w:hAnsi="Palatino Linotype" w:cs="Tahoma"/>
          <w:szCs w:val="22"/>
          <w:lang w:val="es-ES"/>
        </w:rPr>
        <w:t>L</w:t>
      </w:r>
      <w:r w:rsidR="00EB5A4B">
        <w:rPr>
          <w:rFonts w:ascii="Palatino Linotype" w:hAnsi="Palatino Linotype" w:cs="Tahoma"/>
          <w:szCs w:val="22"/>
          <w:lang w:val="es-ES"/>
        </w:rPr>
        <w:t>a autorización para el incremento de sueldos fue por parte del Área de Recursos Humanos del Ayuntamiento de Valle de Bravo.</w:t>
      </w:r>
    </w:p>
    <w:p w14:paraId="67E0388F" w14:textId="77777777" w:rsidR="00283E52" w:rsidRDefault="00283E52" w:rsidP="00297E53">
      <w:pPr>
        <w:spacing w:line="360" w:lineRule="auto"/>
        <w:ind w:right="-93"/>
        <w:jc w:val="both"/>
        <w:rPr>
          <w:rFonts w:ascii="Palatino Linotype" w:hAnsi="Palatino Linotype" w:cs="Tahoma"/>
          <w:sz w:val="22"/>
          <w:szCs w:val="22"/>
          <w:lang w:val="es-ES"/>
        </w:rPr>
      </w:pPr>
    </w:p>
    <w:p w14:paraId="69D97495" w14:textId="77777777" w:rsidR="0088453E" w:rsidRDefault="00B97778" w:rsidP="00297E53">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Derivado de lo anterior, la r</w:t>
      </w:r>
      <w:r w:rsidR="00297E53" w:rsidRPr="00297E53">
        <w:rPr>
          <w:rFonts w:ascii="Palatino Linotype" w:hAnsi="Palatino Linotype" w:cs="Tahoma"/>
          <w:sz w:val="22"/>
          <w:szCs w:val="22"/>
          <w:lang w:val="es-ES"/>
        </w:rPr>
        <w:t>ecurrente emitió sus manifestaciones vía SAIMEX mediante un arch</w:t>
      </w:r>
      <w:r w:rsidR="00297E53">
        <w:rPr>
          <w:rFonts w:ascii="Palatino Linotype" w:hAnsi="Palatino Linotype" w:cs="Tahoma"/>
          <w:sz w:val="22"/>
          <w:szCs w:val="22"/>
          <w:lang w:val="es-ES"/>
        </w:rPr>
        <w:t xml:space="preserve">ivo en formato </w:t>
      </w:r>
      <w:r w:rsidR="00297E53" w:rsidRPr="00C74FB3">
        <w:rPr>
          <w:rFonts w:ascii="Palatino Linotype" w:hAnsi="Palatino Linotype" w:cs="Tahoma"/>
          <w:i/>
          <w:sz w:val="22"/>
          <w:szCs w:val="22"/>
          <w:lang w:val="es-ES"/>
        </w:rPr>
        <w:t>Word</w:t>
      </w:r>
      <w:r w:rsidR="00297E53">
        <w:rPr>
          <w:rFonts w:ascii="Palatino Linotype" w:hAnsi="Palatino Linotype" w:cs="Tahoma"/>
          <w:sz w:val="22"/>
          <w:szCs w:val="22"/>
          <w:lang w:val="es-ES"/>
        </w:rPr>
        <w:t xml:space="preserve"> denominado </w:t>
      </w:r>
      <w:r w:rsidR="00297E53">
        <w:rPr>
          <w:rFonts w:ascii="Palatino Linotype" w:hAnsi="Palatino Linotype" w:cs="Tahoma"/>
          <w:sz w:val="22"/>
          <w:szCs w:val="24"/>
        </w:rPr>
        <w:t>Contestación al RR.docx</w:t>
      </w:r>
      <w:r w:rsidR="00297E53" w:rsidRPr="00297E53">
        <w:rPr>
          <w:rFonts w:ascii="Palatino Linotype" w:hAnsi="Palatino Linotype" w:cs="Tahoma"/>
          <w:sz w:val="22"/>
          <w:szCs w:val="22"/>
          <w:lang w:val="es-ES"/>
        </w:rPr>
        <w:t xml:space="preserve">, en el que expresó textualmente lo siguiente: </w:t>
      </w:r>
    </w:p>
    <w:p w14:paraId="62C5203A" w14:textId="77777777" w:rsidR="0088453E" w:rsidRDefault="0088453E" w:rsidP="00297E53">
      <w:pPr>
        <w:spacing w:line="360" w:lineRule="auto"/>
        <w:ind w:right="-93"/>
        <w:jc w:val="both"/>
        <w:rPr>
          <w:rFonts w:ascii="Palatino Linotype" w:hAnsi="Palatino Linotype" w:cs="Tahoma"/>
          <w:i/>
          <w:sz w:val="22"/>
          <w:szCs w:val="22"/>
          <w:lang w:val="es-ES"/>
        </w:rPr>
      </w:pPr>
    </w:p>
    <w:p w14:paraId="5182CC8F" w14:textId="565A56EA" w:rsidR="004B7172" w:rsidRPr="0088453E" w:rsidRDefault="00297E53" w:rsidP="0088453E">
      <w:pPr>
        <w:spacing w:line="360" w:lineRule="auto"/>
        <w:ind w:left="567" w:right="567"/>
        <w:jc w:val="both"/>
        <w:rPr>
          <w:rFonts w:ascii="Palatino Linotype" w:hAnsi="Palatino Linotype" w:cs="Tahoma"/>
          <w:i/>
          <w:lang w:val="es-ES"/>
        </w:rPr>
      </w:pPr>
      <w:r w:rsidRPr="0088453E">
        <w:rPr>
          <w:rFonts w:ascii="Palatino Linotype" w:hAnsi="Palatino Linotype" w:cs="Tahoma"/>
          <w:i/>
          <w:lang w:val="es-ES"/>
        </w:rPr>
        <w:t xml:space="preserve">Por medio del presente reciba un cordial saludo así mismo me permito manifestar que: Si me parece correcta y apropiada la información, sin embargo NO son TODOS los servidores públicos del ayuntamiento a los cuales se les realizo un aumento de sueldo en el periodo solicitado. Así que pido de la manera más atenta y amable sea remitido la lista real de todos los aumentos realizados, ya que desde el inicio de esta solicitud de información, se me ha ido aplazando y manifestando la negativa por parte de Tesorería Municipal. Por lo tanto pido no me </w:t>
      </w:r>
      <w:r w:rsidR="002464AB" w:rsidRPr="0088453E">
        <w:rPr>
          <w:rFonts w:ascii="Palatino Linotype" w:hAnsi="Palatino Linotype" w:cs="Tahoma"/>
          <w:i/>
          <w:lang w:val="es-ES"/>
        </w:rPr>
        <w:t xml:space="preserve">sea negada la información real. </w:t>
      </w:r>
      <w:r w:rsidRPr="0088453E">
        <w:rPr>
          <w:rFonts w:ascii="Palatino Linotype" w:hAnsi="Palatino Linotype" w:cs="Tahoma"/>
          <w:i/>
          <w:lang w:val="es-ES"/>
        </w:rPr>
        <w:t>De ante mando me despido, deseándoles una excelente tarde.</w:t>
      </w:r>
    </w:p>
    <w:p w14:paraId="21EE672A" w14:textId="77777777" w:rsidR="004B7172" w:rsidRDefault="004B7172" w:rsidP="007E2893">
      <w:pPr>
        <w:spacing w:line="360" w:lineRule="auto"/>
        <w:ind w:right="-93"/>
        <w:jc w:val="both"/>
        <w:rPr>
          <w:rFonts w:ascii="Palatino Linotype" w:hAnsi="Palatino Linotype" w:cs="Tahoma"/>
          <w:sz w:val="22"/>
          <w:szCs w:val="22"/>
          <w:lang w:val="es-ES"/>
        </w:rPr>
      </w:pPr>
    </w:p>
    <w:p w14:paraId="51F8683C" w14:textId="1FE6BA3D" w:rsidR="00297E53" w:rsidRDefault="00297E53" w:rsidP="00297E53">
      <w:pPr>
        <w:spacing w:line="360" w:lineRule="auto"/>
        <w:jc w:val="both"/>
        <w:rPr>
          <w:rFonts w:ascii="Palatino Linotype" w:hAnsi="Palatino Linotype"/>
          <w:sz w:val="22"/>
          <w:szCs w:val="24"/>
        </w:rPr>
      </w:pPr>
      <w:r w:rsidRPr="00297E53">
        <w:rPr>
          <w:rFonts w:ascii="Palatino Linotype" w:hAnsi="Palatino Linotype"/>
          <w:sz w:val="22"/>
          <w:szCs w:val="24"/>
        </w:rPr>
        <w:t xml:space="preserve">Ahora bien, se debe </w:t>
      </w:r>
      <w:r>
        <w:rPr>
          <w:rFonts w:ascii="Palatino Linotype" w:hAnsi="Palatino Linotype"/>
          <w:sz w:val="22"/>
          <w:szCs w:val="24"/>
        </w:rPr>
        <w:t>considerar lo expresado por la r</w:t>
      </w:r>
      <w:r w:rsidRPr="00297E53">
        <w:rPr>
          <w:rFonts w:ascii="Palatino Linotype" w:hAnsi="Palatino Linotype"/>
          <w:sz w:val="22"/>
          <w:szCs w:val="24"/>
        </w:rPr>
        <w:t>ecurrente en sus manifestaciones, pues si</w:t>
      </w:r>
      <w:r>
        <w:rPr>
          <w:rFonts w:ascii="Palatino Linotype" w:hAnsi="Palatino Linotype"/>
          <w:sz w:val="22"/>
          <w:szCs w:val="24"/>
        </w:rPr>
        <w:t xml:space="preserve"> bien</w:t>
      </w:r>
      <w:r w:rsidRPr="00297E53">
        <w:rPr>
          <w:rFonts w:ascii="Palatino Linotype" w:hAnsi="Palatino Linotype"/>
          <w:sz w:val="22"/>
          <w:szCs w:val="24"/>
        </w:rPr>
        <w:t xml:space="preserve"> es cierto que señaló que no </w:t>
      </w:r>
      <w:r>
        <w:rPr>
          <w:rFonts w:ascii="Palatino Linotype" w:hAnsi="Palatino Linotype"/>
          <w:sz w:val="22"/>
          <w:szCs w:val="24"/>
        </w:rPr>
        <w:t xml:space="preserve">son todos los servidores públicos del Ayuntamiento de Valle de Bravo, a los cuales se les realizó </w:t>
      </w:r>
      <w:r w:rsidR="00CE080D">
        <w:rPr>
          <w:rFonts w:ascii="Palatino Linotype" w:hAnsi="Palatino Linotype"/>
          <w:sz w:val="22"/>
          <w:szCs w:val="24"/>
        </w:rPr>
        <w:t>un aumento de sueldo en el periodo solicitado</w:t>
      </w:r>
      <w:r w:rsidRPr="00297E53">
        <w:rPr>
          <w:rFonts w:ascii="Palatino Linotype" w:hAnsi="Palatino Linotype"/>
          <w:sz w:val="22"/>
          <w:szCs w:val="24"/>
        </w:rPr>
        <w:t>;</w:t>
      </w:r>
      <w:r w:rsidR="00CE080D">
        <w:rPr>
          <w:rFonts w:ascii="Palatino Linotype" w:hAnsi="Palatino Linotype"/>
          <w:sz w:val="22"/>
          <w:szCs w:val="24"/>
        </w:rPr>
        <w:t xml:space="preserve"> no menos cierto lo es, </w:t>
      </w:r>
      <w:r w:rsidRPr="00297E53">
        <w:rPr>
          <w:rFonts w:ascii="Palatino Linotype" w:hAnsi="Palatino Linotype"/>
          <w:sz w:val="22"/>
          <w:szCs w:val="24"/>
        </w:rPr>
        <w:t xml:space="preserve">que no presentó ni exhibió documental alguna que permita confirmar tal afirmación en los plazos otorgados </w:t>
      </w:r>
      <w:r w:rsidR="00CE080D">
        <w:rPr>
          <w:rFonts w:ascii="Palatino Linotype" w:hAnsi="Palatino Linotype"/>
          <w:sz w:val="22"/>
          <w:szCs w:val="24"/>
        </w:rPr>
        <w:t>mediante acuerdos de fecha doce</w:t>
      </w:r>
      <w:r w:rsidR="002464AB">
        <w:rPr>
          <w:rFonts w:ascii="Palatino Linotype" w:hAnsi="Palatino Linotype"/>
          <w:sz w:val="22"/>
          <w:szCs w:val="24"/>
        </w:rPr>
        <w:t xml:space="preserve"> y veinticuatro de octubre</w:t>
      </w:r>
      <w:r w:rsidRPr="00297E53">
        <w:rPr>
          <w:rFonts w:ascii="Palatino Linotype" w:hAnsi="Palatino Linotype"/>
          <w:sz w:val="22"/>
          <w:szCs w:val="24"/>
        </w:rPr>
        <w:t xml:space="preserve"> de dos mil dieciocho, en los que expresamente se señala que durante los términos otorgados </w:t>
      </w:r>
      <w:r w:rsidR="002464AB">
        <w:rPr>
          <w:rFonts w:ascii="Palatino Linotype" w:hAnsi="Palatino Linotype"/>
          <w:sz w:val="22"/>
          <w:szCs w:val="24"/>
        </w:rPr>
        <w:t xml:space="preserve">a </w:t>
      </w:r>
      <w:r w:rsidRPr="00297E53">
        <w:rPr>
          <w:rFonts w:ascii="Palatino Linotype" w:hAnsi="Palatino Linotype"/>
          <w:sz w:val="22"/>
          <w:szCs w:val="24"/>
        </w:rPr>
        <w:t>las partes podrán</w:t>
      </w:r>
      <w:r w:rsidR="0088453E">
        <w:rPr>
          <w:rFonts w:ascii="Palatino Linotype" w:hAnsi="Palatino Linotype"/>
          <w:sz w:val="22"/>
          <w:szCs w:val="24"/>
        </w:rPr>
        <w:t>, estas podrán</w:t>
      </w:r>
      <w:r w:rsidRPr="00297E53">
        <w:rPr>
          <w:rFonts w:ascii="Palatino Linotype" w:hAnsi="Palatino Linotype"/>
          <w:sz w:val="22"/>
          <w:szCs w:val="24"/>
        </w:rPr>
        <w:t xml:space="preserve"> manifestar lo que a su derecho corresponda, </w:t>
      </w:r>
      <w:r w:rsidRPr="002464AB">
        <w:rPr>
          <w:rFonts w:ascii="Palatino Linotype" w:hAnsi="Palatino Linotype"/>
          <w:b/>
          <w:sz w:val="22"/>
          <w:szCs w:val="24"/>
        </w:rPr>
        <w:t>a efecto de ofrecer pruebas</w:t>
      </w:r>
      <w:r w:rsidRPr="00297E53">
        <w:rPr>
          <w:rFonts w:ascii="Palatino Linotype" w:hAnsi="Palatino Linotype"/>
          <w:sz w:val="22"/>
          <w:szCs w:val="24"/>
        </w:rPr>
        <w:t>, informe justificado y presentar alegatos, tal como se observa a continuación:</w:t>
      </w:r>
    </w:p>
    <w:p w14:paraId="4E0C808B" w14:textId="77777777" w:rsidR="00283E52" w:rsidRDefault="00283E52" w:rsidP="00297E53">
      <w:pPr>
        <w:spacing w:line="360" w:lineRule="auto"/>
        <w:jc w:val="both"/>
        <w:rPr>
          <w:rFonts w:ascii="Palatino Linotype" w:hAnsi="Palatino Linotype"/>
          <w:sz w:val="22"/>
          <w:szCs w:val="24"/>
        </w:rPr>
      </w:pPr>
    </w:p>
    <w:p w14:paraId="5825E088" w14:textId="77777777" w:rsidR="00283E52" w:rsidRDefault="00283E52" w:rsidP="00297E53">
      <w:pPr>
        <w:spacing w:line="360" w:lineRule="auto"/>
        <w:jc w:val="both"/>
        <w:rPr>
          <w:rFonts w:ascii="Palatino Linotype" w:hAnsi="Palatino Linotype"/>
          <w:sz w:val="22"/>
          <w:szCs w:val="24"/>
        </w:rPr>
      </w:pPr>
    </w:p>
    <w:p w14:paraId="4023B2A0" w14:textId="77777777" w:rsidR="00283E52" w:rsidRPr="00297E53" w:rsidRDefault="00283E52" w:rsidP="00297E53">
      <w:pPr>
        <w:spacing w:line="360" w:lineRule="auto"/>
        <w:jc w:val="both"/>
        <w:rPr>
          <w:rFonts w:ascii="Palatino Linotype" w:hAnsi="Palatino Linotype"/>
          <w:sz w:val="22"/>
          <w:szCs w:val="24"/>
        </w:rPr>
      </w:pPr>
    </w:p>
    <w:p w14:paraId="41C3A58E" w14:textId="77777777" w:rsidR="00CE080D" w:rsidRDefault="00CE080D" w:rsidP="00CE080D">
      <w:pPr>
        <w:spacing w:line="360" w:lineRule="auto"/>
        <w:ind w:right="-93"/>
        <w:jc w:val="center"/>
        <w:rPr>
          <w:rFonts w:ascii="Palatino Linotype" w:hAnsi="Palatino Linotype" w:cs="Tahoma"/>
          <w:sz w:val="22"/>
          <w:szCs w:val="22"/>
          <w:lang w:val="es-ES"/>
        </w:rPr>
      </w:pPr>
      <w:r>
        <w:rPr>
          <w:noProof/>
          <w:lang w:eastAsia="es-MX"/>
        </w:rPr>
        <w:drawing>
          <wp:inline distT="0" distB="0" distL="0" distR="0" wp14:anchorId="18E27CFE" wp14:editId="423F6DFA">
            <wp:extent cx="5189220" cy="626432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4021" cy="6294262"/>
                    </a:xfrm>
                    <a:prstGeom prst="rect">
                      <a:avLst/>
                    </a:prstGeom>
                  </pic:spPr>
                </pic:pic>
              </a:graphicData>
            </a:graphic>
          </wp:inline>
        </w:drawing>
      </w:r>
    </w:p>
    <w:p w14:paraId="09B317AC" w14:textId="34886936" w:rsidR="004B7172" w:rsidRDefault="004B7172" w:rsidP="007E2893">
      <w:pPr>
        <w:spacing w:line="360" w:lineRule="auto"/>
        <w:ind w:right="-93"/>
        <w:jc w:val="both"/>
        <w:rPr>
          <w:rFonts w:ascii="Palatino Linotype" w:hAnsi="Palatino Linotype" w:cs="Tahoma"/>
          <w:sz w:val="22"/>
          <w:szCs w:val="22"/>
          <w:lang w:val="es-ES"/>
        </w:rPr>
      </w:pPr>
    </w:p>
    <w:p w14:paraId="1FC6ADED" w14:textId="77777777" w:rsidR="00B833A5" w:rsidRDefault="00B833A5" w:rsidP="007E2893">
      <w:pPr>
        <w:spacing w:line="360" w:lineRule="auto"/>
        <w:ind w:right="-93"/>
        <w:jc w:val="both"/>
        <w:rPr>
          <w:rFonts w:ascii="Palatino Linotype" w:hAnsi="Palatino Linotype" w:cs="Tahoma"/>
          <w:sz w:val="22"/>
          <w:szCs w:val="22"/>
          <w:lang w:val="es-ES"/>
        </w:rPr>
      </w:pPr>
    </w:p>
    <w:p w14:paraId="58B85B5D" w14:textId="77777777" w:rsidR="002464AB" w:rsidRDefault="002464AB" w:rsidP="007E2893">
      <w:pPr>
        <w:spacing w:line="360" w:lineRule="auto"/>
        <w:ind w:right="-93"/>
        <w:jc w:val="both"/>
        <w:rPr>
          <w:rFonts w:ascii="Palatino Linotype" w:hAnsi="Palatino Linotype" w:cs="Tahoma"/>
          <w:sz w:val="22"/>
          <w:szCs w:val="22"/>
          <w:lang w:val="es-ES"/>
        </w:rPr>
      </w:pPr>
    </w:p>
    <w:p w14:paraId="3395EFB4" w14:textId="77777777" w:rsidR="002464AB" w:rsidRDefault="002464AB" w:rsidP="002464AB">
      <w:pPr>
        <w:spacing w:line="360" w:lineRule="auto"/>
        <w:ind w:right="-93"/>
        <w:jc w:val="center"/>
        <w:rPr>
          <w:rFonts w:ascii="Palatino Linotype" w:hAnsi="Palatino Linotype" w:cs="Tahoma"/>
          <w:sz w:val="22"/>
          <w:szCs w:val="22"/>
          <w:lang w:val="es-ES"/>
        </w:rPr>
      </w:pPr>
      <w:r>
        <w:rPr>
          <w:noProof/>
          <w:lang w:eastAsia="es-MX"/>
        </w:rPr>
        <w:drawing>
          <wp:inline distT="0" distB="0" distL="0" distR="0" wp14:anchorId="2303C7E7" wp14:editId="63189BDE">
            <wp:extent cx="4933137" cy="58864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689"/>
                    <a:stretch/>
                  </pic:blipFill>
                  <pic:spPr bwMode="auto">
                    <a:xfrm>
                      <a:off x="0" y="0"/>
                      <a:ext cx="4935475" cy="5889240"/>
                    </a:xfrm>
                    <a:prstGeom prst="rect">
                      <a:avLst/>
                    </a:prstGeom>
                    <a:ln>
                      <a:noFill/>
                    </a:ln>
                    <a:extLst>
                      <a:ext uri="{53640926-AAD7-44D8-BBD7-CCE9431645EC}">
                        <a14:shadowObscured xmlns:a14="http://schemas.microsoft.com/office/drawing/2010/main"/>
                      </a:ext>
                    </a:extLst>
                  </pic:spPr>
                </pic:pic>
              </a:graphicData>
            </a:graphic>
          </wp:inline>
        </w:drawing>
      </w:r>
    </w:p>
    <w:p w14:paraId="43D637AB" w14:textId="77777777" w:rsidR="00422392" w:rsidRDefault="00422392" w:rsidP="00B97778">
      <w:pPr>
        <w:spacing w:line="360" w:lineRule="auto"/>
        <w:jc w:val="both"/>
        <w:rPr>
          <w:rFonts w:ascii="Palatino Linotype" w:hAnsi="Palatino Linotype"/>
          <w:sz w:val="24"/>
          <w:szCs w:val="24"/>
        </w:rPr>
      </w:pPr>
    </w:p>
    <w:p w14:paraId="1A199BF8" w14:textId="77777777" w:rsidR="00B97778" w:rsidRDefault="00B97778" w:rsidP="00B97778">
      <w:pPr>
        <w:spacing w:line="360" w:lineRule="auto"/>
        <w:jc w:val="both"/>
        <w:rPr>
          <w:rFonts w:ascii="Palatino Linotype" w:hAnsi="Palatino Linotype" w:cs="Arial"/>
          <w:sz w:val="24"/>
          <w:szCs w:val="24"/>
          <w:lang w:eastAsia="es-MX"/>
        </w:rPr>
      </w:pPr>
      <w:r>
        <w:rPr>
          <w:rFonts w:ascii="Palatino Linotype" w:hAnsi="Palatino Linotype"/>
          <w:sz w:val="24"/>
          <w:szCs w:val="24"/>
        </w:rPr>
        <w:t>Asimismo, t</w:t>
      </w:r>
      <w:r w:rsidRPr="00FE164A">
        <w:rPr>
          <w:rFonts w:ascii="Palatino Linotype" w:hAnsi="Palatino Linotype"/>
          <w:sz w:val="24"/>
          <w:szCs w:val="24"/>
        </w:rPr>
        <w:t xml:space="preserve">oda vez que existe un pronunciamiento por parte del Sujeto Obligado, </w:t>
      </w:r>
      <w:r w:rsidRPr="00FE164A">
        <w:rPr>
          <w:rFonts w:ascii="Palatino Linotype" w:hAnsi="Palatino Linotype" w:cs="Arial"/>
          <w:sz w:val="24"/>
          <w:szCs w:val="24"/>
          <w:lang w:eastAsia="es-MX"/>
        </w:rPr>
        <w:t xml:space="preserve">este Órgano Garante estima conveniente señalar que </w:t>
      </w:r>
      <w:r w:rsidRPr="00B97778">
        <w:rPr>
          <w:rFonts w:ascii="Palatino Linotype" w:hAnsi="Palatino Linotype" w:cs="Arial"/>
          <w:b/>
          <w:sz w:val="24"/>
          <w:szCs w:val="24"/>
          <w:lang w:eastAsia="es-MX"/>
        </w:rPr>
        <w:t>no está facultado para manifestarse sobre la veracidad de la información proporcionada</w:t>
      </w:r>
      <w:r w:rsidRPr="00FE164A">
        <w:rPr>
          <w:rFonts w:ascii="Palatino Linotype" w:hAnsi="Palatino Linotype" w:cs="Arial"/>
          <w:sz w:val="24"/>
          <w:szCs w:val="24"/>
          <w:lang w:eastAsia="es-MX"/>
        </w:rPr>
        <w:t xml:space="preserve">, ya que no existe precepto legal </w:t>
      </w:r>
      <w:r w:rsidRPr="00FE164A">
        <w:rPr>
          <w:rFonts w:ascii="Palatino Linotype" w:hAnsi="Palatino Linotype" w:cs="Arial"/>
          <w:sz w:val="24"/>
          <w:szCs w:val="24"/>
          <w:lang w:eastAsia="es-MX"/>
        </w:rPr>
        <w:lastRenderedPageBreak/>
        <w:t xml:space="preserve">alguna en la Ley de la Materia que permita, vía recurso de revisión, que se pronuncia al respecto. Por analogía, sirve de apoyo a lo anterior el </w:t>
      </w:r>
      <w:r w:rsidRPr="00B97778">
        <w:rPr>
          <w:rFonts w:ascii="Palatino Linotype" w:hAnsi="Palatino Linotype" w:cs="Arial"/>
          <w:b/>
          <w:sz w:val="24"/>
          <w:szCs w:val="24"/>
          <w:lang w:eastAsia="es-MX"/>
        </w:rPr>
        <w:t>Criterio 31-10</w:t>
      </w:r>
      <w:r w:rsidRPr="00FE164A">
        <w:rPr>
          <w:rFonts w:ascii="Palatino Linotype" w:hAnsi="Palatino Linotype" w:cs="Arial"/>
          <w:sz w:val="24"/>
          <w:szCs w:val="24"/>
          <w:lang w:eastAsia="es-MX"/>
        </w:rPr>
        <w:t xml:space="preserve"> emitido por el entonces Instituto Federal de Accesos a la Información y Protección de Datos, que a la letra establece</w:t>
      </w:r>
      <w:r w:rsidR="00E7621E">
        <w:rPr>
          <w:rFonts w:ascii="Palatino Linotype" w:hAnsi="Palatino Linotype" w:cs="Arial"/>
          <w:sz w:val="24"/>
          <w:szCs w:val="24"/>
          <w:lang w:eastAsia="es-MX"/>
        </w:rPr>
        <w:t>:</w:t>
      </w:r>
    </w:p>
    <w:p w14:paraId="638128D2" w14:textId="77777777" w:rsidR="00E7621E" w:rsidRDefault="00E7621E" w:rsidP="00E7621E">
      <w:pPr>
        <w:spacing w:line="276" w:lineRule="auto"/>
        <w:ind w:left="567" w:right="567"/>
        <w:jc w:val="both"/>
        <w:rPr>
          <w:rFonts w:ascii="Palatino Linotype" w:hAnsi="Palatino Linotype" w:cs="Arial"/>
          <w:i/>
          <w:szCs w:val="24"/>
          <w:lang w:eastAsia="es-MX"/>
        </w:rPr>
      </w:pPr>
    </w:p>
    <w:p w14:paraId="6D07F52D" w14:textId="77777777" w:rsidR="00E7621E" w:rsidRPr="00E7621E" w:rsidRDefault="00E7621E" w:rsidP="00E7621E">
      <w:pPr>
        <w:spacing w:line="276" w:lineRule="auto"/>
        <w:ind w:left="567" w:right="567"/>
        <w:jc w:val="both"/>
        <w:rPr>
          <w:rFonts w:ascii="Palatino Linotype" w:hAnsi="Palatino Linotype" w:cs="Arial"/>
          <w:i/>
          <w:szCs w:val="24"/>
          <w:lang w:eastAsia="es-MX"/>
        </w:rPr>
      </w:pPr>
      <w:r w:rsidRPr="00E7621E">
        <w:rPr>
          <w:rFonts w:ascii="Palatino Linotype" w:hAnsi="Palatino Linotype" w:cs="Arial"/>
          <w:i/>
          <w:szCs w:val="24"/>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w:t>
      </w:r>
      <w:r>
        <w:rPr>
          <w:rFonts w:ascii="Palatino Linotype" w:hAnsi="Palatino Linotype" w:cs="Arial"/>
          <w:i/>
          <w:szCs w:val="24"/>
          <w:lang w:eastAsia="es-MX"/>
        </w:rPr>
        <w:t>curso de revisión, al respecto.</w:t>
      </w:r>
    </w:p>
    <w:p w14:paraId="6555A6F9" w14:textId="77777777" w:rsidR="00E7621E" w:rsidRPr="00E7621E" w:rsidRDefault="00E7621E" w:rsidP="00E7621E">
      <w:pPr>
        <w:spacing w:line="276" w:lineRule="auto"/>
        <w:jc w:val="both"/>
        <w:rPr>
          <w:rFonts w:ascii="Palatino Linotype" w:hAnsi="Palatino Linotype" w:cs="Arial"/>
          <w:szCs w:val="24"/>
          <w:lang w:eastAsia="es-MX"/>
        </w:rPr>
      </w:pPr>
    </w:p>
    <w:p w14:paraId="21F38064" w14:textId="12F564A4" w:rsidR="00530846" w:rsidRDefault="00E7621E" w:rsidP="006941A0">
      <w:pPr>
        <w:spacing w:line="360" w:lineRule="auto"/>
        <w:ind w:right="-93"/>
        <w:jc w:val="both"/>
        <w:rPr>
          <w:rFonts w:ascii="Palatino Linotype" w:hAnsi="Palatino Linotype" w:cs="Arial"/>
          <w:sz w:val="22"/>
          <w:szCs w:val="22"/>
          <w:lang w:eastAsia="es-MX"/>
        </w:rPr>
      </w:pPr>
      <w:r w:rsidRPr="00E7621E">
        <w:rPr>
          <w:rFonts w:ascii="Palatino Linotype" w:hAnsi="Palatino Linotype" w:cs="Arial"/>
          <w:sz w:val="22"/>
          <w:szCs w:val="22"/>
          <w:lang w:eastAsia="es-MX"/>
        </w:rPr>
        <w:t xml:space="preserve">Por todo lo anterior, este Instituto considera que el Sujeto Obligado, mediante la presentación de su Informe Justificado </w:t>
      </w:r>
      <w:r w:rsidR="00C41ED0">
        <w:rPr>
          <w:rFonts w:ascii="Palatino Linotype" w:hAnsi="Palatino Linotype" w:cs="Arial"/>
          <w:sz w:val="22"/>
          <w:szCs w:val="22"/>
          <w:lang w:eastAsia="es-MX"/>
        </w:rPr>
        <w:t xml:space="preserve">dio respuesta </w:t>
      </w:r>
      <w:r w:rsidRPr="00E7621E">
        <w:rPr>
          <w:rFonts w:ascii="Palatino Linotype" w:hAnsi="Palatino Linotype" w:cs="Arial"/>
          <w:sz w:val="22"/>
          <w:szCs w:val="22"/>
          <w:lang w:eastAsia="es-MX"/>
        </w:rPr>
        <w:t>y colmó la pretensión de la recurrente al exhibir la información respecto al l</w:t>
      </w:r>
      <w:r w:rsidRPr="00E7621E">
        <w:rPr>
          <w:rFonts w:ascii="Palatino Linotype" w:hAnsi="Palatino Linotype" w:cs="Tahoma"/>
          <w:bCs/>
          <w:sz w:val="22"/>
          <w:szCs w:val="22"/>
        </w:rPr>
        <w:t xml:space="preserve">istado de todos los aumentos de sueldo de los Servidores Públicos que se hayan autorizado en el periodo del nombrado Presidente Manlio Fulvio Eugenio Bravo en el año </w:t>
      </w:r>
      <w:r w:rsidR="00F858E6">
        <w:rPr>
          <w:rFonts w:ascii="Palatino Linotype" w:hAnsi="Palatino Linotype" w:cs="Tahoma"/>
          <w:bCs/>
          <w:sz w:val="22"/>
          <w:szCs w:val="22"/>
        </w:rPr>
        <w:t>dos mil dieciocho</w:t>
      </w:r>
      <w:r w:rsidRPr="00E7621E">
        <w:rPr>
          <w:rFonts w:ascii="Palatino Linotype" w:hAnsi="Palatino Linotype" w:cs="Arial"/>
          <w:sz w:val="22"/>
          <w:szCs w:val="22"/>
          <w:lang w:eastAsia="es-MX"/>
        </w:rPr>
        <w:t>; en consecuencia debe entenderse que</w:t>
      </w:r>
      <w:r w:rsidR="00F858E6">
        <w:rPr>
          <w:rFonts w:ascii="Palatino Linotype" w:hAnsi="Palatino Linotype" w:cs="Arial"/>
          <w:sz w:val="22"/>
          <w:szCs w:val="22"/>
          <w:lang w:eastAsia="es-MX"/>
        </w:rPr>
        <w:t>,</w:t>
      </w:r>
      <w:r w:rsidRPr="00E7621E">
        <w:rPr>
          <w:rFonts w:ascii="Palatino Linotype" w:hAnsi="Palatino Linotype" w:cs="Arial"/>
          <w:sz w:val="22"/>
          <w:szCs w:val="22"/>
          <w:lang w:eastAsia="es-MX"/>
        </w:rPr>
        <w:t xml:space="preserve"> </w:t>
      </w:r>
      <w:r w:rsidR="00530846">
        <w:rPr>
          <w:rFonts w:ascii="Palatino Linotype" w:hAnsi="Palatino Linotype" w:cs="Arial"/>
          <w:sz w:val="22"/>
          <w:szCs w:val="22"/>
          <w:lang w:eastAsia="es-MX"/>
        </w:rPr>
        <w:t xml:space="preserve">por lo que refiere a los aumentos otorgados durante dicho periodo, </w:t>
      </w:r>
      <w:r w:rsidRPr="00E7621E">
        <w:rPr>
          <w:rFonts w:ascii="Palatino Linotype" w:hAnsi="Palatino Linotype" w:cs="Arial"/>
          <w:sz w:val="22"/>
          <w:szCs w:val="22"/>
          <w:lang w:eastAsia="es-MX"/>
        </w:rPr>
        <w:t>el presente recurso de revisión ha quedado sin materia al haberse colmado la demanda de información, pues no existe</w:t>
      </w:r>
      <w:r w:rsidR="00530846">
        <w:rPr>
          <w:rFonts w:ascii="Palatino Linotype" w:hAnsi="Palatino Linotype" w:cs="Arial"/>
          <w:sz w:val="22"/>
          <w:szCs w:val="22"/>
          <w:lang w:eastAsia="es-MX"/>
        </w:rPr>
        <w:t xml:space="preserve"> ninguna evidencia que desvirtúe la veracidad de la información proporcionada por el Sujeto Obligado</w:t>
      </w:r>
      <w:r w:rsidR="005A3FA4">
        <w:rPr>
          <w:rFonts w:ascii="Palatino Linotype" w:hAnsi="Palatino Linotype" w:cs="Arial"/>
          <w:sz w:val="22"/>
          <w:szCs w:val="22"/>
          <w:lang w:eastAsia="es-MX"/>
        </w:rPr>
        <w:t>.</w:t>
      </w:r>
    </w:p>
    <w:p w14:paraId="15913F51" w14:textId="77777777" w:rsidR="009C16AD" w:rsidRDefault="009C16AD" w:rsidP="006941A0">
      <w:pPr>
        <w:spacing w:line="360" w:lineRule="auto"/>
        <w:ind w:right="-93"/>
        <w:jc w:val="both"/>
        <w:rPr>
          <w:rFonts w:ascii="Palatino Linotype" w:hAnsi="Palatino Linotype" w:cs="Arial"/>
          <w:sz w:val="22"/>
          <w:szCs w:val="22"/>
          <w:lang w:eastAsia="es-MX"/>
        </w:rPr>
      </w:pPr>
    </w:p>
    <w:p w14:paraId="50BFCAFC" w14:textId="6AA768C9" w:rsidR="00C8758D" w:rsidRDefault="009C16AD" w:rsidP="006941A0">
      <w:pPr>
        <w:spacing w:line="360" w:lineRule="auto"/>
        <w:ind w:right="-93"/>
        <w:jc w:val="both"/>
        <w:rPr>
          <w:rFonts w:ascii="Palatino Linotype" w:hAnsi="Palatino Linotype" w:cs="Arial"/>
          <w:sz w:val="22"/>
          <w:szCs w:val="22"/>
          <w:lang w:eastAsia="es-MX"/>
        </w:rPr>
      </w:pPr>
      <w:r>
        <w:rPr>
          <w:rFonts w:ascii="Palatino Linotype" w:hAnsi="Palatino Linotype" w:cs="Arial"/>
          <w:sz w:val="22"/>
          <w:szCs w:val="22"/>
          <w:lang w:eastAsia="es-MX"/>
        </w:rPr>
        <w:t>Por lo que refiere a la solicitud sobre quién autoriz</w:t>
      </w:r>
      <w:r w:rsidR="00C8758D">
        <w:rPr>
          <w:rFonts w:ascii="Palatino Linotype" w:hAnsi="Palatino Linotype" w:cs="Arial"/>
          <w:sz w:val="22"/>
          <w:szCs w:val="22"/>
          <w:lang w:eastAsia="es-MX"/>
        </w:rPr>
        <w:t>ó</w:t>
      </w:r>
      <w:r>
        <w:rPr>
          <w:rFonts w:ascii="Palatino Linotype" w:hAnsi="Palatino Linotype" w:cs="Arial"/>
          <w:sz w:val="22"/>
          <w:szCs w:val="22"/>
          <w:lang w:eastAsia="es-MX"/>
        </w:rPr>
        <w:t xml:space="preserve"> los aumentos salariales, el Ayuntamiento únicamente refirió que el área de recursos humanos</w:t>
      </w:r>
      <w:r w:rsidR="00F63710">
        <w:rPr>
          <w:rFonts w:ascii="Palatino Linotype" w:hAnsi="Palatino Linotype" w:cs="Arial"/>
          <w:sz w:val="22"/>
          <w:szCs w:val="22"/>
          <w:lang w:eastAsia="es-MX"/>
        </w:rPr>
        <w:t xml:space="preserve">; sin precisar el nombre del servidor público que efectivamente haya firmado la autorización solicitada. De tal suerte, para tener por válida la respuesta </w:t>
      </w:r>
      <w:r w:rsidR="00C8758D">
        <w:rPr>
          <w:rFonts w:ascii="Palatino Linotype" w:hAnsi="Palatino Linotype" w:cs="Arial"/>
          <w:sz w:val="22"/>
          <w:szCs w:val="22"/>
          <w:lang w:eastAsia="es-MX"/>
        </w:rPr>
        <w:t>era</w:t>
      </w:r>
      <w:r w:rsidR="00F63710">
        <w:rPr>
          <w:rFonts w:ascii="Palatino Linotype" w:hAnsi="Palatino Linotype" w:cs="Arial"/>
          <w:sz w:val="22"/>
          <w:szCs w:val="22"/>
          <w:lang w:eastAsia="es-MX"/>
        </w:rPr>
        <w:t xml:space="preserve"> necesario </w:t>
      </w:r>
      <w:r w:rsidR="00C8758D">
        <w:rPr>
          <w:rFonts w:ascii="Palatino Linotype" w:hAnsi="Palatino Linotype" w:cs="Arial"/>
          <w:sz w:val="22"/>
          <w:szCs w:val="22"/>
          <w:lang w:eastAsia="es-MX"/>
        </w:rPr>
        <w:t xml:space="preserve">que precisara el nombre del servidor público. </w:t>
      </w:r>
    </w:p>
    <w:p w14:paraId="68DAF498" w14:textId="77777777" w:rsidR="00F63710" w:rsidRDefault="00F63710" w:rsidP="006941A0">
      <w:pPr>
        <w:spacing w:line="360" w:lineRule="auto"/>
        <w:ind w:right="-93"/>
        <w:jc w:val="both"/>
        <w:rPr>
          <w:rFonts w:ascii="Palatino Linotype" w:hAnsi="Palatino Linotype" w:cs="Arial"/>
          <w:sz w:val="22"/>
          <w:szCs w:val="22"/>
          <w:lang w:eastAsia="es-MX"/>
        </w:rPr>
      </w:pPr>
    </w:p>
    <w:p w14:paraId="0916E4C1" w14:textId="1D4FA289" w:rsidR="001C35E9" w:rsidRDefault="001C35E9" w:rsidP="006941A0">
      <w:pPr>
        <w:spacing w:line="360" w:lineRule="auto"/>
        <w:ind w:right="-93"/>
        <w:jc w:val="both"/>
        <w:rPr>
          <w:rFonts w:ascii="Palatino Linotype" w:hAnsi="Palatino Linotype" w:cs="Arial"/>
          <w:sz w:val="22"/>
          <w:szCs w:val="22"/>
          <w:lang w:eastAsia="es-MX"/>
        </w:rPr>
      </w:pPr>
    </w:p>
    <w:p w14:paraId="4E528559" w14:textId="781D0FDD" w:rsidR="000B6EEA" w:rsidRDefault="00C8758D" w:rsidP="006941A0">
      <w:pPr>
        <w:spacing w:line="360" w:lineRule="auto"/>
        <w:ind w:right="-93"/>
        <w:jc w:val="both"/>
        <w:rPr>
          <w:rFonts w:ascii="Palatino Linotype" w:hAnsi="Palatino Linotype" w:cs="Arial"/>
          <w:sz w:val="22"/>
          <w:szCs w:val="22"/>
          <w:lang w:eastAsia="es-MX"/>
        </w:rPr>
      </w:pPr>
      <w:r>
        <w:rPr>
          <w:rFonts w:ascii="Palatino Linotype" w:hAnsi="Palatino Linotype" w:cs="Arial"/>
          <w:sz w:val="22"/>
          <w:szCs w:val="22"/>
          <w:lang w:eastAsia="es-MX"/>
        </w:rPr>
        <w:t>De tal suerte</w:t>
      </w:r>
      <w:r w:rsidR="001C35E9">
        <w:rPr>
          <w:rFonts w:ascii="Palatino Linotype" w:hAnsi="Palatino Linotype" w:cs="Arial"/>
          <w:sz w:val="22"/>
          <w:szCs w:val="22"/>
          <w:lang w:eastAsia="es-MX"/>
        </w:rPr>
        <w:t xml:space="preserve">, sólo es procedente sobreseer parcialmente el </w:t>
      </w:r>
      <w:r w:rsidR="007F545B">
        <w:rPr>
          <w:rFonts w:ascii="Palatino Linotype" w:hAnsi="Palatino Linotype" w:cs="Arial"/>
          <w:sz w:val="22"/>
          <w:szCs w:val="22"/>
          <w:lang w:eastAsia="es-MX"/>
        </w:rPr>
        <w:t xml:space="preserve">presente </w:t>
      </w:r>
      <w:r w:rsidR="001C35E9">
        <w:rPr>
          <w:rFonts w:ascii="Palatino Linotype" w:hAnsi="Palatino Linotype" w:cs="Arial"/>
          <w:sz w:val="22"/>
          <w:szCs w:val="22"/>
          <w:lang w:eastAsia="es-MX"/>
        </w:rPr>
        <w:t>recurso, en términos de lo dispuesto en el artículo 192, párrafo primero, de la Ley de Transparencia y Acceso a la Información Pública del Estado de México y Municipios.</w:t>
      </w:r>
    </w:p>
    <w:p w14:paraId="4ED27AE0" w14:textId="77777777" w:rsidR="000B6EEA" w:rsidRDefault="000B6EEA" w:rsidP="006941A0">
      <w:pPr>
        <w:spacing w:line="360" w:lineRule="auto"/>
        <w:ind w:right="-93"/>
        <w:jc w:val="both"/>
        <w:rPr>
          <w:rFonts w:ascii="Palatino Linotype" w:hAnsi="Palatino Linotype" w:cs="Arial"/>
          <w:sz w:val="22"/>
          <w:szCs w:val="22"/>
          <w:lang w:eastAsia="es-MX"/>
        </w:rPr>
      </w:pPr>
    </w:p>
    <w:p w14:paraId="7BC0D184" w14:textId="77777777" w:rsidR="000B6EEA" w:rsidRPr="00E4518F" w:rsidRDefault="000B6EEA" w:rsidP="000B6EEA">
      <w:pPr>
        <w:tabs>
          <w:tab w:val="left" w:pos="4962"/>
        </w:tabs>
        <w:spacing w:line="360" w:lineRule="auto"/>
        <w:jc w:val="both"/>
        <w:rPr>
          <w:rFonts w:ascii="Palatino Linotype" w:eastAsia="Calibri" w:hAnsi="Palatino Linotype" w:cs="Tahoma"/>
          <w:b/>
          <w:iCs/>
          <w:sz w:val="22"/>
          <w:szCs w:val="22"/>
          <w:lang w:val="es-ES" w:eastAsia="es-ES_tradnl"/>
        </w:rPr>
      </w:pPr>
      <w:r w:rsidRPr="00E4518F">
        <w:rPr>
          <w:rFonts w:ascii="Palatino Linotype" w:eastAsia="Calibri" w:hAnsi="Palatino Linotype" w:cs="Tahoma"/>
          <w:b/>
          <w:iCs/>
          <w:sz w:val="22"/>
          <w:szCs w:val="22"/>
          <w:lang w:val="es-ES" w:eastAsia="es-ES_tradnl"/>
        </w:rPr>
        <w:t xml:space="preserve">TERCERO. Determinación de la Controversia. </w:t>
      </w:r>
    </w:p>
    <w:p w14:paraId="2F32B59B" w14:textId="77777777" w:rsidR="000B6EEA" w:rsidRPr="00E4518F" w:rsidRDefault="000B6EEA" w:rsidP="000B6EEA">
      <w:pPr>
        <w:tabs>
          <w:tab w:val="left" w:pos="4962"/>
        </w:tabs>
        <w:spacing w:line="360" w:lineRule="auto"/>
        <w:jc w:val="both"/>
        <w:rPr>
          <w:rFonts w:ascii="Palatino Linotype" w:eastAsia="Calibri" w:hAnsi="Palatino Linotype" w:cs="Tahoma"/>
          <w:iCs/>
          <w:sz w:val="22"/>
          <w:szCs w:val="22"/>
          <w:lang w:val="es-ES" w:eastAsia="es-ES_tradnl"/>
        </w:rPr>
      </w:pPr>
    </w:p>
    <w:p w14:paraId="476DD080" w14:textId="77777777" w:rsidR="000B6EEA" w:rsidRPr="00E4518F" w:rsidRDefault="000B6EEA" w:rsidP="000B6EEA">
      <w:pPr>
        <w:tabs>
          <w:tab w:val="left" w:pos="4962"/>
        </w:tabs>
        <w:spacing w:line="360" w:lineRule="auto"/>
        <w:jc w:val="both"/>
        <w:rPr>
          <w:rFonts w:ascii="Palatino Linotype" w:eastAsia="Calibri" w:hAnsi="Palatino Linotype" w:cs="Tahoma"/>
          <w:iCs/>
          <w:sz w:val="22"/>
          <w:szCs w:val="22"/>
          <w:lang w:val="es-ES" w:eastAsia="es-ES_tradnl"/>
        </w:rPr>
      </w:pPr>
      <w:r w:rsidRPr="00E4518F">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5AE4AC7E" w14:textId="77777777" w:rsidR="000B6EEA" w:rsidRPr="00E4518F" w:rsidRDefault="000B6EEA" w:rsidP="000B6EEA">
      <w:pPr>
        <w:tabs>
          <w:tab w:val="left" w:pos="4962"/>
        </w:tabs>
        <w:spacing w:line="360" w:lineRule="auto"/>
        <w:jc w:val="both"/>
        <w:rPr>
          <w:rFonts w:ascii="Palatino Linotype" w:eastAsia="Calibri" w:hAnsi="Palatino Linotype" w:cs="Tahoma"/>
          <w:iCs/>
          <w:sz w:val="22"/>
          <w:szCs w:val="22"/>
          <w:lang w:val="es-ES" w:eastAsia="es-ES_tradnl"/>
        </w:rPr>
      </w:pPr>
    </w:p>
    <w:p w14:paraId="11BA507E" w14:textId="3FAA4192" w:rsidR="000B6EEA" w:rsidRDefault="000B6EEA" w:rsidP="007F545B">
      <w:pPr>
        <w:tabs>
          <w:tab w:val="left" w:pos="4962"/>
        </w:tabs>
        <w:spacing w:line="360" w:lineRule="auto"/>
        <w:jc w:val="both"/>
        <w:rPr>
          <w:rFonts w:ascii="Palatino Linotype" w:eastAsia="Calibri" w:hAnsi="Palatino Linotype" w:cs="Tahoma"/>
          <w:iCs/>
          <w:sz w:val="22"/>
          <w:szCs w:val="22"/>
          <w:lang w:val="es-ES" w:eastAsia="es-ES_tradnl"/>
        </w:rPr>
      </w:pPr>
      <w:r w:rsidRPr="00E4518F">
        <w:rPr>
          <w:rFonts w:ascii="Palatino Linotype" w:eastAsia="Calibri" w:hAnsi="Palatino Linotype" w:cs="Tahoma"/>
          <w:iCs/>
          <w:sz w:val="22"/>
          <w:szCs w:val="22"/>
          <w:lang w:val="es-ES" w:eastAsia="es-ES_tradnl"/>
        </w:rPr>
        <w:t xml:space="preserve">El peticionario solicitó </w:t>
      </w:r>
      <w:r w:rsidR="00A53FB9">
        <w:rPr>
          <w:rFonts w:ascii="Palatino Linotype" w:eastAsia="Calibri" w:hAnsi="Palatino Linotype" w:cs="Tahoma"/>
          <w:iCs/>
          <w:sz w:val="22"/>
          <w:szCs w:val="22"/>
          <w:lang w:val="es-ES" w:eastAsia="es-ES_tradnl"/>
        </w:rPr>
        <w:t>todos los aumentos de sueldo de los servidores públicos que se hayan autorizado en el periodo del Presidente por Ministerio de Ley</w:t>
      </w:r>
      <w:r w:rsidR="00DE732C">
        <w:rPr>
          <w:rFonts w:ascii="Palatino Linotype" w:eastAsia="Calibri" w:hAnsi="Palatino Linotype" w:cs="Tahoma"/>
          <w:iCs/>
          <w:sz w:val="22"/>
          <w:szCs w:val="22"/>
          <w:lang w:val="es-ES" w:eastAsia="es-ES_tradnl"/>
        </w:rPr>
        <w:t>,</w:t>
      </w:r>
      <w:r w:rsidR="00A53FB9">
        <w:rPr>
          <w:rFonts w:ascii="Palatino Linotype" w:eastAsia="Calibri" w:hAnsi="Palatino Linotype" w:cs="Tahoma"/>
          <w:iCs/>
          <w:sz w:val="22"/>
          <w:szCs w:val="22"/>
          <w:lang w:val="es-ES" w:eastAsia="es-ES_tradnl"/>
        </w:rPr>
        <w:t xml:space="preserve"> </w:t>
      </w:r>
      <w:r w:rsidR="00DE732C" w:rsidRPr="00DE732C">
        <w:rPr>
          <w:rFonts w:ascii="Palatino Linotype" w:eastAsia="Calibri" w:hAnsi="Palatino Linotype" w:cs="Tahoma"/>
          <w:iCs/>
          <w:sz w:val="22"/>
          <w:szCs w:val="22"/>
          <w:lang w:val="es-ES" w:eastAsia="es-ES_tradnl"/>
        </w:rPr>
        <w:t xml:space="preserve">Manlio Fulvio Eugenio Bravo en el año </w:t>
      </w:r>
      <w:r w:rsidR="007F545B">
        <w:rPr>
          <w:rFonts w:ascii="Palatino Linotype" w:eastAsia="Calibri" w:hAnsi="Palatino Linotype" w:cs="Tahoma"/>
          <w:iCs/>
          <w:sz w:val="22"/>
          <w:szCs w:val="22"/>
          <w:lang w:val="es-ES" w:eastAsia="es-ES_tradnl"/>
        </w:rPr>
        <w:t>dos mil dieciocho</w:t>
      </w:r>
      <w:r w:rsidR="00DE732C" w:rsidRPr="00DE732C">
        <w:rPr>
          <w:rFonts w:ascii="Palatino Linotype" w:eastAsia="Calibri" w:hAnsi="Palatino Linotype" w:cs="Tahoma"/>
          <w:iCs/>
          <w:sz w:val="22"/>
          <w:szCs w:val="22"/>
          <w:lang w:val="es-ES" w:eastAsia="es-ES_tradnl"/>
        </w:rPr>
        <w:t xml:space="preserve"> y por qui</w:t>
      </w:r>
      <w:r w:rsidR="00DE732C">
        <w:rPr>
          <w:rFonts w:ascii="Palatino Linotype" w:eastAsia="Calibri" w:hAnsi="Palatino Linotype" w:cs="Tahoma"/>
          <w:iCs/>
          <w:sz w:val="22"/>
          <w:szCs w:val="22"/>
          <w:lang w:val="es-ES" w:eastAsia="es-ES_tradnl"/>
        </w:rPr>
        <w:t>é</w:t>
      </w:r>
      <w:r w:rsidR="00DE732C" w:rsidRPr="00DE732C">
        <w:rPr>
          <w:rFonts w:ascii="Palatino Linotype" w:eastAsia="Calibri" w:hAnsi="Palatino Linotype" w:cs="Tahoma"/>
          <w:iCs/>
          <w:sz w:val="22"/>
          <w:szCs w:val="22"/>
          <w:lang w:val="es-ES" w:eastAsia="es-ES_tradnl"/>
        </w:rPr>
        <w:t>n fueron autorizados dichos aumentos</w:t>
      </w:r>
      <w:r w:rsidR="00DE732C">
        <w:rPr>
          <w:rFonts w:ascii="Palatino Linotype" w:eastAsia="Calibri" w:hAnsi="Palatino Linotype" w:cs="Tahoma"/>
          <w:iCs/>
          <w:sz w:val="22"/>
          <w:szCs w:val="22"/>
          <w:lang w:val="es-ES" w:eastAsia="es-ES_tradnl"/>
        </w:rPr>
        <w:t xml:space="preserve">. En un primero momento no se dio respuesta a la solicitud de acceso a la información; sin embargo, en </w:t>
      </w:r>
      <w:r w:rsidR="007F545B">
        <w:rPr>
          <w:rFonts w:ascii="Palatino Linotype" w:eastAsia="Calibri" w:hAnsi="Palatino Linotype" w:cs="Tahoma"/>
          <w:iCs/>
          <w:sz w:val="22"/>
          <w:szCs w:val="22"/>
          <w:lang w:val="es-ES" w:eastAsia="es-ES_tradnl"/>
        </w:rPr>
        <w:t>I</w:t>
      </w:r>
      <w:r w:rsidR="00DE732C">
        <w:rPr>
          <w:rFonts w:ascii="Palatino Linotype" w:eastAsia="Calibri" w:hAnsi="Palatino Linotype" w:cs="Tahoma"/>
          <w:iCs/>
          <w:sz w:val="22"/>
          <w:szCs w:val="22"/>
          <w:lang w:val="es-ES" w:eastAsia="es-ES_tradnl"/>
        </w:rPr>
        <w:t xml:space="preserve">nforme </w:t>
      </w:r>
      <w:r w:rsidR="007F545B" w:rsidRPr="007F545B">
        <w:rPr>
          <w:rFonts w:ascii="Palatino Linotype" w:eastAsia="Calibri" w:hAnsi="Palatino Linotype" w:cs="Tahoma"/>
          <w:iCs/>
          <w:sz w:val="22"/>
          <w:szCs w:val="22"/>
          <w:lang w:val="es-ES" w:eastAsia="es-ES_tradnl"/>
        </w:rPr>
        <w:t>J</w:t>
      </w:r>
      <w:r w:rsidR="00DE732C">
        <w:rPr>
          <w:rFonts w:ascii="Palatino Linotype" w:eastAsia="Calibri" w:hAnsi="Palatino Linotype" w:cs="Tahoma"/>
          <w:iCs/>
          <w:sz w:val="22"/>
          <w:szCs w:val="22"/>
          <w:lang w:val="es-ES" w:eastAsia="es-ES_tradnl"/>
        </w:rPr>
        <w:t>ustificado el Ayuntamiento entregó el listado de dos personas quienes tuvieron incremento salarial con los montos</w:t>
      </w:r>
      <w:r w:rsidR="006930FE">
        <w:rPr>
          <w:rFonts w:ascii="Palatino Linotype" w:eastAsia="Calibri" w:hAnsi="Palatino Linotype" w:cs="Tahoma"/>
          <w:iCs/>
          <w:sz w:val="22"/>
          <w:szCs w:val="22"/>
          <w:lang w:val="es-ES" w:eastAsia="es-ES_tradnl"/>
        </w:rPr>
        <w:t xml:space="preserve"> de sueldo anterior y nuevo sueldo</w:t>
      </w:r>
      <w:r w:rsidR="00DE732C">
        <w:rPr>
          <w:rFonts w:ascii="Palatino Linotype" w:eastAsia="Calibri" w:hAnsi="Palatino Linotype" w:cs="Tahoma"/>
          <w:iCs/>
          <w:sz w:val="22"/>
          <w:szCs w:val="22"/>
          <w:lang w:val="es-ES" w:eastAsia="es-ES_tradnl"/>
        </w:rPr>
        <w:t>, por lo que se tuvo por satisfecho el requerimiento informativo; sin embargo, no se entregó el nombre y cargo del servidor público, quién autorizó los incrementos salariales, ya que únicamente se indicó que fue el área de Recursos Humanos.</w:t>
      </w:r>
    </w:p>
    <w:p w14:paraId="23A1FCFD" w14:textId="77777777" w:rsidR="000B6EEA" w:rsidRPr="00E4518F" w:rsidRDefault="000B6EEA" w:rsidP="000B6EEA">
      <w:pPr>
        <w:spacing w:line="360" w:lineRule="auto"/>
        <w:ind w:right="-93"/>
        <w:jc w:val="both"/>
        <w:rPr>
          <w:rFonts w:ascii="Palatino Linotype" w:hAnsi="Palatino Linotype" w:cs="Tahoma"/>
          <w:b/>
          <w:sz w:val="22"/>
          <w:szCs w:val="22"/>
          <w:lang w:val="es-ES"/>
        </w:rPr>
      </w:pPr>
    </w:p>
    <w:p w14:paraId="18732F62" w14:textId="77777777" w:rsidR="000B6EEA" w:rsidRPr="00E4518F" w:rsidRDefault="000B6EEA" w:rsidP="000B6EEA">
      <w:pPr>
        <w:spacing w:line="360" w:lineRule="auto"/>
        <w:ind w:right="-93"/>
        <w:jc w:val="both"/>
        <w:rPr>
          <w:rFonts w:ascii="Palatino Linotype" w:hAnsi="Palatino Linotype" w:cs="Tahoma"/>
          <w:b/>
          <w:sz w:val="22"/>
          <w:szCs w:val="22"/>
        </w:rPr>
      </w:pPr>
      <w:r w:rsidRPr="00E4518F">
        <w:rPr>
          <w:rFonts w:ascii="Palatino Linotype" w:hAnsi="Palatino Linotype" w:cs="Tahoma"/>
          <w:b/>
          <w:sz w:val="22"/>
          <w:szCs w:val="22"/>
          <w:lang w:val="es-ES"/>
        </w:rPr>
        <w:t xml:space="preserve">CUARTO. </w:t>
      </w:r>
      <w:r w:rsidRPr="00E4518F">
        <w:rPr>
          <w:rFonts w:ascii="Palatino Linotype" w:hAnsi="Palatino Linotype" w:cs="Tahoma"/>
          <w:b/>
          <w:sz w:val="22"/>
          <w:szCs w:val="22"/>
        </w:rPr>
        <w:t>Marco normativo aplicable en materia de transparencia y acceso a la información pública.</w:t>
      </w:r>
    </w:p>
    <w:p w14:paraId="15ED824B" w14:textId="77777777" w:rsidR="000B6EEA" w:rsidRPr="00E4518F" w:rsidRDefault="000B6EEA" w:rsidP="000B6EEA">
      <w:pPr>
        <w:spacing w:line="360" w:lineRule="auto"/>
        <w:ind w:right="-93"/>
        <w:jc w:val="both"/>
        <w:rPr>
          <w:rFonts w:ascii="Palatino Linotype" w:hAnsi="Palatino Linotype" w:cs="Tahoma"/>
          <w:b/>
          <w:sz w:val="22"/>
          <w:szCs w:val="22"/>
        </w:rPr>
      </w:pPr>
    </w:p>
    <w:p w14:paraId="53AC39DB" w14:textId="77777777" w:rsidR="000B6EEA" w:rsidRPr="00E4518F" w:rsidRDefault="000B6EEA" w:rsidP="000B6EEA">
      <w:pPr>
        <w:spacing w:line="360" w:lineRule="auto"/>
        <w:contextualSpacing/>
        <w:jc w:val="both"/>
        <w:rPr>
          <w:rFonts w:ascii="Palatino Linotype" w:hAnsi="Palatino Linotype" w:cs="Tahoma"/>
          <w:sz w:val="22"/>
          <w:szCs w:val="22"/>
        </w:rPr>
      </w:pPr>
      <w:r w:rsidRPr="00E4518F">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890B95" w:rsidRPr="00E4518F">
        <w:rPr>
          <w:rFonts w:ascii="Palatino Linotype" w:hAnsi="Palatino Linotype" w:cs="Tahoma"/>
          <w:sz w:val="22"/>
          <w:szCs w:val="22"/>
        </w:rPr>
        <w:t>autoridad</w:t>
      </w:r>
      <w:r w:rsidRPr="00E4518F">
        <w:rPr>
          <w:rFonts w:ascii="Palatino Linotype" w:hAnsi="Palatino Linotype" w:cs="Tahoma"/>
          <w:sz w:val="22"/>
          <w:szCs w:val="22"/>
        </w:rPr>
        <w:t xml:space="preserve"> es pública y sólo podrá ser reservada temporalmente por razones de interés público.</w:t>
      </w:r>
    </w:p>
    <w:p w14:paraId="113472C2" w14:textId="77777777" w:rsidR="000B6EEA" w:rsidRPr="00E4518F" w:rsidRDefault="000B6EEA" w:rsidP="000B6EEA">
      <w:pPr>
        <w:spacing w:line="360" w:lineRule="auto"/>
        <w:contextualSpacing/>
        <w:jc w:val="both"/>
        <w:rPr>
          <w:rFonts w:ascii="Palatino Linotype" w:hAnsi="Palatino Linotype" w:cs="Tahoma"/>
          <w:sz w:val="22"/>
          <w:szCs w:val="22"/>
        </w:rPr>
      </w:pPr>
    </w:p>
    <w:p w14:paraId="24233B0B" w14:textId="77777777" w:rsidR="000B6EEA" w:rsidRDefault="000B6EEA" w:rsidP="000B6EEA">
      <w:pPr>
        <w:spacing w:line="360" w:lineRule="auto"/>
        <w:jc w:val="both"/>
        <w:rPr>
          <w:rFonts w:ascii="Palatino Linotype" w:hAnsi="Palatino Linotype" w:cs="Tahoma"/>
          <w:sz w:val="22"/>
          <w:szCs w:val="22"/>
        </w:rPr>
      </w:pPr>
      <w:r w:rsidRPr="00E4518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69CE22B" w14:textId="77777777" w:rsidR="005641CD" w:rsidRPr="00E4518F" w:rsidRDefault="005641CD" w:rsidP="000B6EEA">
      <w:pPr>
        <w:spacing w:line="360" w:lineRule="auto"/>
        <w:jc w:val="both"/>
        <w:rPr>
          <w:rFonts w:ascii="Palatino Linotype" w:hAnsi="Palatino Linotype" w:cs="Tahoma"/>
          <w:sz w:val="22"/>
          <w:szCs w:val="22"/>
        </w:rPr>
      </w:pPr>
    </w:p>
    <w:p w14:paraId="7B9D8F44" w14:textId="77777777" w:rsidR="000B6EEA" w:rsidRPr="00E4518F" w:rsidRDefault="000B6EEA" w:rsidP="000B6EEA">
      <w:pPr>
        <w:spacing w:line="360" w:lineRule="auto"/>
        <w:jc w:val="both"/>
        <w:rPr>
          <w:rFonts w:ascii="Palatino Linotype" w:hAnsi="Palatino Linotype" w:cs="Tahoma"/>
          <w:sz w:val="22"/>
          <w:szCs w:val="22"/>
        </w:rPr>
      </w:pPr>
      <w:r w:rsidRPr="00E4518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68E2973" w14:textId="77777777" w:rsidR="000B6EEA" w:rsidRPr="00E4518F" w:rsidRDefault="000B6EEA" w:rsidP="000B6EEA">
      <w:pPr>
        <w:spacing w:line="360" w:lineRule="auto"/>
        <w:jc w:val="both"/>
        <w:rPr>
          <w:rFonts w:ascii="Palatino Linotype" w:hAnsi="Palatino Linotype" w:cs="Tahoma"/>
          <w:sz w:val="22"/>
          <w:szCs w:val="22"/>
        </w:rPr>
      </w:pPr>
    </w:p>
    <w:p w14:paraId="76D90374" w14:textId="77777777" w:rsidR="000B6EEA" w:rsidRPr="00E4518F" w:rsidRDefault="000B6EEA" w:rsidP="000B6EEA">
      <w:pPr>
        <w:spacing w:line="360" w:lineRule="auto"/>
        <w:jc w:val="both"/>
        <w:rPr>
          <w:rFonts w:ascii="Palatino Linotype" w:hAnsi="Palatino Linotype" w:cs="Tahoma"/>
          <w:sz w:val="22"/>
          <w:szCs w:val="22"/>
        </w:rPr>
      </w:pPr>
      <w:r w:rsidRPr="00E4518F">
        <w:rPr>
          <w:rFonts w:ascii="Palatino Linotype" w:hAnsi="Palatino Linotype" w:cs="Tahoma"/>
          <w:sz w:val="22"/>
          <w:szCs w:val="22"/>
        </w:rPr>
        <w:t>La Ley de Transparencia y Acceso a la Información Pública del Estado de México y Municipios (Reglamentaria del artículo 5° de la Constitución Local), establece lo siguiente:</w:t>
      </w:r>
    </w:p>
    <w:p w14:paraId="7E6681CE" w14:textId="77777777" w:rsidR="000B6EEA" w:rsidRPr="00E4518F" w:rsidRDefault="000B6EEA" w:rsidP="000B6EEA">
      <w:pPr>
        <w:spacing w:line="360" w:lineRule="auto"/>
        <w:jc w:val="both"/>
        <w:rPr>
          <w:rFonts w:ascii="Palatino Linotype" w:hAnsi="Palatino Linotype" w:cs="Tahoma"/>
          <w:sz w:val="22"/>
          <w:szCs w:val="22"/>
        </w:rPr>
      </w:pPr>
    </w:p>
    <w:p w14:paraId="3D8EC807" w14:textId="77777777" w:rsidR="000B6EEA" w:rsidRPr="00E4518F" w:rsidRDefault="000B6EEA" w:rsidP="000B6EEA">
      <w:pPr>
        <w:spacing w:line="360" w:lineRule="auto"/>
        <w:jc w:val="both"/>
        <w:rPr>
          <w:rFonts w:ascii="Palatino Linotype" w:hAnsi="Palatino Linotype" w:cs="Tahoma"/>
          <w:sz w:val="22"/>
          <w:szCs w:val="22"/>
        </w:rPr>
      </w:pPr>
      <w:r w:rsidRPr="00E4518F">
        <w:rPr>
          <w:rFonts w:ascii="Palatino Linotype" w:hAnsi="Palatino Linotype" w:cs="Tahoma"/>
          <w:sz w:val="22"/>
          <w:szCs w:val="22"/>
        </w:rPr>
        <w:t>El artículo 12, que, quienes generen, recopilen, administren, manejen, procesen, archiven o conserven información pública serán responsables de la misma.</w:t>
      </w:r>
    </w:p>
    <w:p w14:paraId="299C88B0" w14:textId="77777777" w:rsidR="000B6EEA" w:rsidRPr="00E4518F" w:rsidRDefault="000B6EEA" w:rsidP="000B6EEA">
      <w:pPr>
        <w:spacing w:line="360" w:lineRule="auto"/>
        <w:jc w:val="both"/>
        <w:rPr>
          <w:rFonts w:ascii="Palatino Linotype" w:hAnsi="Palatino Linotype" w:cs="Tahoma"/>
          <w:sz w:val="22"/>
          <w:szCs w:val="22"/>
        </w:rPr>
      </w:pPr>
    </w:p>
    <w:p w14:paraId="7534A119" w14:textId="77777777" w:rsidR="000B6EEA" w:rsidRPr="00E4518F" w:rsidRDefault="000B6EEA" w:rsidP="000B6EEA">
      <w:pPr>
        <w:spacing w:line="360" w:lineRule="auto"/>
        <w:jc w:val="both"/>
        <w:rPr>
          <w:rFonts w:ascii="Palatino Linotype" w:hAnsi="Palatino Linotype" w:cs="Tahoma"/>
          <w:sz w:val="22"/>
          <w:szCs w:val="22"/>
        </w:rPr>
      </w:pPr>
      <w:r w:rsidRPr="00E4518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F154220" w14:textId="77777777" w:rsidR="000B6EEA" w:rsidRPr="00E4518F" w:rsidRDefault="000B6EEA" w:rsidP="000B6EEA">
      <w:pPr>
        <w:spacing w:line="360" w:lineRule="auto"/>
        <w:jc w:val="both"/>
        <w:rPr>
          <w:rFonts w:ascii="Palatino Linotype" w:hAnsi="Palatino Linotype" w:cs="Tahoma"/>
          <w:sz w:val="22"/>
          <w:szCs w:val="22"/>
        </w:rPr>
      </w:pPr>
    </w:p>
    <w:p w14:paraId="6D96C42D" w14:textId="77777777" w:rsidR="000B6EEA" w:rsidRPr="00E4518F" w:rsidRDefault="000B6EEA" w:rsidP="000B6EEA">
      <w:pPr>
        <w:spacing w:line="360" w:lineRule="auto"/>
        <w:jc w:val="both"/>
        <w:rPr>
          <w:rFonts w:ascii="Palatino Linotype" w:hAnsi="Palatino Linotype" w:cs="Tahoma"/>
          <w:sz w:val="22"/>
          <w:szCs w:val="22"/>
        </w:rPr>
      </w:pPr>
      <w:r w:rsidRPr="00E4518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BF0EA9B" w14:textId="77777777" w:rsidR="000B6EEA" w:rsidRPr="00E4518F" w:rsidRDefault="000B6EEA" w:rsidP="000B6EEA">
      <w:pPr>
        <w:spacing w:line="360" w:lineRule="auto"/>
        <w:ind w:right="-93"/>
        <w:jc w:val="both"/>
        <w:rPr>
          <w:rFonts w:ascii="Palatino Linotype" w:hAnsi="Palatino Linotype" w:cs="Tahoma"/>
          <w:b/>
          <w:sz w:val="22"/>
          <w:szCs w:val="22"/>
          <w:lang w:val="es-ES"/>
        </w:rPr>
      </w:pPr>
    </w:p>
    <w:p w14:paraId="3BA4CCAF" w14:textId="77777777" w:rsidR="00623AF6" w:rsidRDefault="00623AF6" w:rsidP="000B6EEA">
      <w:pPr>
        <w:spacing w:line="360" w:lineRule="auto"/>
        <w:ind w:right="-93"/>
        <w:jc w:val="both"/>
        <w:rPr>
          <w:rFonts w:ascii="Palatino Linotype" w:hAnsi="Palatino Linotype" w:cs="Tahoma"/>
          <w:b/>
          <w:sz w:val="22"/>
          <w:szCs w:val="22"/>
          <w:lang w:val="es-ES"/>
        </w:rPr>
      </w:pPr>
    </w:p>
    <w:p w14:paraId="74652AAD" w14:textId="77777777" w:rsidR="000B6EEA" w:rsidRPr="00E4518F" w:rsidRDefault="000B6EEA" w:rsidP="000B6EEA">
      <w:pPr>
        <w:spacing w:line="360" w:lineRule="auto"/>
        <w:ind w:right="-93"/>
        <w:jc w:val="both"/>
        <w:rPr>
          <w:rFonts w:ascii="Palatino Linotype" w:hAnsi="Palatino Linotype" w:cs="Tahoma"/>
          <w:b/>
          <w:sz w:val="22"/>
          <w:szCs w:val="22"/>
          <w:lang w:val="es-ES"/>
        </w:rPr>
      </w:pPr>
      <w:r w:rsidRPr="00E4518F">
        <w:rPr>
          <w:rFonts w:ascii="Palatino Linotype" w:hAnsi="Palatino Linotype" w:cs="Tahoma"/>
          <w:b/>
          <w:sz w:val="22"/>
          <w:szCs w:val="22"/>
          <w:lang w:val="es-ES"/>
        </w:rPr>
        <w:t>QUINTO. Estudio de Fondo.</w:t>
      </w:r>
    </w:p>
    <w:p w14:paraId="264454C1" w14:textId="1A8C2702" w:rsidR="00B44403" w:rsidRDefault="001C35E9" w:rsidP="006941A0">
      <w:pPr>
        <w:spacing w:line="360" w:lineRule="auto"/>
        <w:ind w:right="-93"/>
        <w:jc w:val="both"/>
        <w:rPr>
          <w:rFonts w:ascii="Palatino Linotype" w:hAnsi="Palatino Linotype" w:cs="Arial"/>
          <w:sz w:val="22"/>
          <w:szCs w:val="22"/>
          <w:lang w:eastAsia="es-MX"/>
        </w:rPr>
      </w:pPr>
      <w:r>
        <w:rPr>
          <w:rFonts w:ascii="Palatino Linotype" w:hAnsi="Palatino Linotype" w:cs="Arial"/>
          <w:sz w:val="22"/>
          <w:szCs w:val="22"/>
          <w:lang w:eastAsia="es-MX"/>
        </w:rPr>
        <w:t xml:space="preserve"> </w:t>
      </w:r>
    </w:p>
    <w:p w14:paraId="31A4BC47" w14:textId="7BB36268" w:rsidR="00A52BB7" w:rsidRDefault="00C83A6F" w:rsidP="00A52BB7">
      <w:pPr>
        <w:spacing w:line="360" w:lineRule="auto"/>
        <w:ind w:right="-93"/>
        <w:jc w:val="both"/>
        <w:rPr>
          <w:rFonts w:ascii="Palatino Linotype" w:hAnsi="Palatino Linotype" w:cs="Arial"/>
          <w:sz w:val="22"/>
          <w:szCs w:val="22"/>
          <w:lang w:eastAsia="es-MX"/>
        </w:rPr>
      </w:pPr>
      <w:r>
        <w:rPr>
          <w:rFonts w:ascii="Palatino Linotype" w:hAnsi="Palatino Linotype" w:cs="Arial"/>
          <w:sz w:val="22"/>
          <w:szCs w:val="22"/>
          <w:lang w:eastAsia="es-MX"/>
        </w:rPr>
        <w:t>De acuerdo con lo expuesto, si bien, el Sujeto Obligado no contestó con la precisión adecuada</w:t>
      </w:r>
      <w:r w:rsidR="00A52BB7">
        <w:rPr>
          <w:rFonts w:ascii="Palatino Linotype" w:hAnsi="Palatino Linotype" w:cs="Arial"/>
          <w:sz w:val="22"/>
          <w:szCs w:val="22"/>
          <w:lang w:eastAsia="es-MX"/>
        </w:rPr>
        <w:t>, refirió</w:t>
      </w:r>
      <w:r>
        <w:rPr>
          <w:rFonts w:ascii="Palatino Linotype" w:hAnsi="Palatino Linotype" w:cs="Arial"/>
          <w:sz w:val="22"/>
          <w:szCs w:val="22"/>
          <w:lang w:eastAsia="es-MX"/>
        </w:rPr>
        <w:t xml:space="preserve"> que </w:t>
      </w:r>
      <w:r w:rsidR="00523EA8">
        <w:rPr>
          <w:rFonts w:ascii="Palatino Linotype" w:hAnsi="Palatino Linotype" w:cs="Arial"/>
          <w:sz w:val="22"/>
          <w:szCs w:val="22"/>
          <w:lang w:eastAsia="es-MX"/>
        </w:rPr>
        <w:t>el área</w:t>
      </w:r>
      <w:r w:rsidR="00A52BB7">
        <w:rPr>
          <w:rFonts w:ascii="Palatino Linotype" w:hAnsi="Palatino Linotype" w:cs="Arial"/>
          <w:sz w:val="22"/>
          <w:szCs w:val="22"/>
          <w:lang w:eastAsia="es-MX"/>
        </w:rPr>
        <w:t xml:space="preserve"> de Recursos Humanos</w:t>
      </w:r>
      <w:r>
        <w:rPr>
          <w:rFonts w:ascii="Palatino Linotype" w:hAnsi="Palatino Linotype" w:cs="Arial"/>
          <w:sz w:val="22"/>
          <w:szCs w:val="22"/>
          <w:lang w:eastAsia="es-MX"/>
        </w:rPr>
        <w:t>, fue quien autorizó los incrementos salariales</w:t>
      </w:r>
      <w:r w:rsidR="00413267">
        <w:rPr>
          <w:rFonts w:ascii="Palatino Linotype" w:hAnsi="Palatino Linotype" w:cs="Arial"/>
          <w:sz w:val="22"/>
          <w:szCs w:val="22"/>
          <w:lang w:eastAsia="es-MX"/>
        </w:rPr>
        <w:t>; así, p</w:t>
      </w:r>
      <w:r w:rsidR="00A52BB7">
        <w:rPr>
          <w:rFonts w:ascii="Palatino Linotype" w:hAnsi="Palatino Linotype" w:cs="Arial"/>
          <w:sz w:val="22"/>
          <w:szCs w:val="22"/>
          <w:lang w:eastAsia="es-MX"/>
        </w:rPr>
        <w:t xml:space="preserve">ara identificar el nombre y cargo del servidor público a quien corresponde el cargo de </w:t>
      </w:r>
      <w:r w:rsidR="00D40F8A">
        <w:rPr>
          <w:rFonts w:ascii="Palatino Linotype" w:hAnsi="Palatino Linotype" w:cs="Arial"/>
          <w:sz w:val="22"/>
          <w:szCs w:val="22"/>
          <w:lang w:eastAsia="es-MX"/>
        </w:rPr>
        <w:t xml:space="preserve">titular del área </w:t>
      </w:r>
      <w:r w:rsidR="00A52BB7">
        <w:rPr>
          <w:rFonts w:ascii="Palatino Linotype" w:hAnsi="Palatino Linotype" w:cs="Arial"/>
          <w:sz w:val="22"/>
          <w:szCs w:val="22"/>
          <w:lang w:eastAsia="es-MX"/>
        </w:rPr>
        <w:t xml:space="preserve">de Recursos Humanos y verificar si tiene atribuciones para autorizar los incrementos salariales, se realizó la búsqueda del Directorio de Servidores Públicos del Portal Ipomex del </w:t>
      </w:r>
      <w:r w:rsidR="00413267">
        <w:rPr>
          <w:rFonts w:ascii="Palatino Linotype" w:hAnsi="Palatino Linotype" w:cs="Arial"/>
          <w:sz w:val="22"/>
          <w:szCs w:val="22"/>
          <w:lang w:eastAsia="es-MX"/>
        </w:rPr>
        <w:t>S</w:t>
      </w:r>
      <w:r w:rsidR="00A52BB7">
        <w:rPr>
          <w:rFonts w:ascii="Palatino Linotype" w:hAnsi="Palatino Linotype" w:cs="Arial"/>
          <w:sz w:val="22"/>
          <w:szCs w:val="22"/>
          <w:lang w:eastAsia="es-MX"/>
        </w:rPr>
        <w:t>ujeto Obligado, para verificar el nombre del titular del área de referencia, así como su fecha de alta</w:t>
      </w:r>
      <w:r w:rsidR="00413267">
        <w:rPr>
          <w:rFonts w:ascii="Palatino Linotype" w:hAnsi="Palatino Linotype" w:cs="Arial"/>
          <w:sz w:val="22"/>
          <w:szCs w:val="22"/>
          <w:lang w:eastAsia="es-MX"/>
        </w:rPr>
        <w:t>; sin embargo</w:t>
      </w:r>
      <w:r w:rsidR="00D40F8A">
        <w:rPr>
          <w:rFonts w:ascii="Palatino Linotype" w:hAnsi="Palatino Linotype" w:cs="Arial"/>
          <w:sz w:val="22"/>
          <w:szCs w:val="22"/>
          <w:lang w:eastAsia="es-MX"/>
        </w:rPr>
        <w:t>,</w:t>
      </w:r>
      <w:r w:rsidR="00413267">
        <w:rPr>
          <w:rFonts w:ascii="Palatino Linotype" w:hAnsi="Palatino Linotype" w:cs="Arial"/>
          <w:sz w:val="22"/>
          <w:szCs w:val="22"/>
          <w:lang w:eastAsia="es-MX"/>
        </w:rPr>
        <w:t xml:space="preserve"> el cargo de los jefes de departamento que ahí se indican no precisa el departamento al que se encuentran adscritos.</w:t>
      </w:r>
    </w:p>
    <w:p w14:paraId="17D7CD75" w14:textId="77777777" w:rsidR="00A52BB7" w:rsidRDefault="00A52BB7" w:rsidP="006941A0">
      <w:pPr>
        <w:spacing w:line="360" w:lineRule="auto"/>
        <w:ind w:right="-93"/>
        <w:jc w:val="both"/>
        <w:rPr>
          <w:rFonts w:ascii="Palatino Linotype" w:hAnsi="Palatino Linotype" w:cs="Arial"/>
          <w:sz w:val="22"/>
          <w:szCs w:val="22"/>
          <w:lang w:eastAsia="es-MX"/>
        </w:rPr>
      </w:pPr>
    </w:p>
    <w:p w14:paraId="4CF1B6ED" w14:textId="77777777" w:rsidR="00C8758D" w:rsidRDefault="00C8758D" w:rsidP="00C8758D">
      <w:pPr>
        <w:spacing w:line="360" w:lineRule="auto"/>
        <w:ind w:right="-93"/>
        <w:jc w:val="both"/>
        <w:rPr>
          <w:rFonts w:ascii="Palatino Linotype" w:hAnsi="Palatino Linotype" w:cs="Arial"/>
          <w:sz w:val="22"/>
          <w:szCs w:val="22"/>
          <w:lang w:eastAsia="es-MX"/>
        </w:rPr>
      </w:pPr>
      <w:r>
        <w:rPr>
          <w:rFonts w:ascii="Palatino Linotype" w:hAnsi="Palatino Linotype" w:cs="Arial"/>
          <w:sz w:val="22"/>
          <w:szCs w:val="22"/>
          <w:lang w:eastAsia="es-MX"/>
        </w:rPr>
        <w:t>Bajo este orden de ideas, se llevó a cabo la búsqueda del área de Recursos Humanos y en el organigrama publicado en el Portal Ipomex del Sujeto Obligado y se advirtió que el cargo se denomina “Jefe de Departamento de Recursos Humanos”, adscrito a la Subdirección de Administración, misma que a su vez pertenece a la Dirección de Administración.</w:t>
      </w:r>
    </w:p>
    <w:p w14:paraId="70038F7E" w14:textId="77777777" w:rsidR="00C8758D" w:rsidRDefault="00C8758D" w:rsidP="00C8758D">
      <w:pPr>
        <w:spacing w:line="360" w:lineRule="auto"/>
        <w:ind w:right="-93"/>
        <w:jc w:val="both"/>
        <w:rPr>
          <w:rFonts w:ascii="Palatino Linotype" w:hAnsi="Palatino Linotype" w:cs="Arial"/>
          <w:sz w:val="22"/>
          <w:szCs w:val="22"/>
          <w:lang w:eastAsia="es-MX"/>
        </w:rPr>
      </w:pPr>
    </w:p>
    <w:p w14:paraId="53A4B61B" w14:textId="77777777" w:rsidR="00C8758D" w:rsidRDefault="00C8758D" w:rsidP="00C8758D">
      <w:pPr>
        <w:spacing w:line="360" w:lineRule="auto"/>
        <w:ind w:right="-93"/>
        <w:jc w:val="both"/>
        <w:rPr>
          <w:rFonts w:ascii="Palatino Linotype" w:hAnsi="Palatino Linotype" w:cs="Arial"/>
          <w:sz w:val="22"/>
          <w:szCs w:val="22"/>
          <w:lang w:eastAsia="es-MX"/>
        </w:rPr>
      </w:pPr>
      <w:r>
        <w:rPr>
          <w:rFonts w:ascii="Palatino Linotype" w:hAnsi="Palatino Linotype" w:cs="Arial"/>
          <w:sz w:val="22"/>
          <w:szCs w:val="22"/>
          <w:lang w:eastAsia="es-MX"/>
        </w:rPr>
        <w:t xml:space="preserve">Respecto de la competencia de la Jefatura de Departamento de Recursos Humanos, para autorizar aumentos salariales, el Manual de Organización de Administración del Ayuntamiento de Valle de Bravo, dispone en su numeral 8, Departamento de Recursos Humanos, que su titular tiene el cargo de </w:t>
      </w:r>
      <w:r w:rsidRPr="0079706F">
        <w:rPr>
          <w:rFonts w:ascii="Palatino Linotype" w:hAnsi="Palatino Linotype" w:cs="Arial"/>
          <w:sz w:val="22"/>
          <w:szCs w:val="22"/>
          <w:lang w:eastAsia="es-MX"/>
        </w:rPr>
        <w:t>Jefe del D</w:t>
      </w:r>
      <w:r>
        <w:rPr>
          <w:rFonts w:ascii="Palatino Linotype" w:hAnsi="Palatino Linotype" w:cs="Arial"/>
          <w:sz w:val="22"/>
          <w:szCs w:val="22"/>
          <w:lang w:eastAsia="es-MX"/>
        </w:rPr>
        <w:t>epartamento de Recursos Humanos, cuyo jefe directo es el Director de Administración y sus funciones principales son las siguientes:</w:t>
      </w:r>
    </w:p>
    <w:p w14:paraId="70EB01D9" w14:textId="77777777" w:rsidR="00C8758D" w:rsidRDefault="00C8758D" w:rsidP="00C8758D">
      <w:pPr>
        <w:spacing w:line="360" w:lineRule="auto"/>
        <w:ind w:right="-93"/>
        <w:jc w:val="both"/>
        <w:rPr>
          <w:rFonts w:ascii="Palatino Linotype" w:hAnsi="Palatino Linotype" w:cs="Arial"/>
          <w:sz w:val="22"/>
          <w:szCs w:val="22"/>
          <w:lang w:eastAsia="es-MX"/>
        </w:rPr>
      </w:pPr>
    </w:p>
    <w:p w14:paraId="02B2CC16" w14:textId="77777777" w:rsidR="00C8758D" w:rsidRPr="00EC284A" w:rsidRDefault="00C8758D" w:rsidP="00C8758D">
      <w:pPr>
        <w:pStyle w:val="Prrafodelista"/>
        <w:numPr>
          <w:ilvl w:val="0"/>
          <w:numId w:val="31"/>
        </w:numPr>
        <w:ind w:left="927" w:right="567"/>
        <w:jc w:val="both"/>
        <w:rPr>
          <w:rFonts w:ascii="Palatino Linotype" w:hAnsi="Palatino Linotype"/>
          <w:sz w:val="20"/>
          <w:szCs w:val="20"/>
          <w:u w:val="single"/>
        </w:rPr>
      </w:pPr>
      <w:r w:rsidRPr="00EC284A">
        <w:rPr>
          <w:rFonts w:ascii="Palatino Linotype" w:hAnsi="Palatino Linotype"/>
          <w:sz w:val="20"/>
          <w:szCs w:val="20"/>
          <w:u w:val="single"/>
        </w:rPr>
        <w:t xml:space="preserve">Movimientos de personal (Altas), Padrón de anualidad y personal eventual (por contrato). </w:t>
      </w:r>
    </w:p>
    <w:p w14:paraId="204C0AFC" w14:textId="77777777" w:rsidR="00C8758D" w:rsidRPr="00EC284A" w:rsidRDefault="00C8758D" w:rsidP="00C8758D">
      <w:pPr>
        <w:pStyle w:val="Prrafodelista"/>
        <w:numPr>
          <w:ilvl w:val="0"/>
          <w:numId w:val="31"/>
        </w:numPr>
        <w:ind w:left="927" w:right="567"/>
        <w:jc w:val="both"/>
        <w:rPr>
          <w:rFonts w:ascii="Palatino Linotype" w:hAnsi="Palatino Linotype"/>
          <w:b/>
          <w:sz w:val="20"/>
          <w:szCs w:val="20"/>
        </w:rPr>
      </w:pPr>
      <w:r w:rsidRPr="00EC284A">
        <w:rPr>
          <w:rFonts w:ascii="Palatino Linotype" w:hAnsi="Palatino Linotype"/>
          <w:b/>
          <w:sz w:val="20"/>
          <w:szCs w:val="20"/>
        </w:rPr>
        <w:t>Revisión de Correspondencia</w:t>
      </w:r>
      <w:r>
        <w:rPr>
          <w:rFonts w:ascii="Palatino Linotype" w:hAnsi="Palatino Linotype"/>
          <w:b/>
          <w:sz w:val="20"/>
          <w:szCs w:val="20"/>
        </w:rPr>
        <w:t>.</w:t>
      </w:r>
    </w:p>
    <w:p w14:paraId="204E38B9" w14:textId="77777777" w:rsidR="00C8758D" w:rsidRPr="00EC284A" w:rsidRDefault="00C8758D" w:rsidP="00C8758D">
      <w:pPr>
        <w:pStyle w:val="Prrafodelista"/>
        <w:numPr>
          <w:ilvl w:val="0"/>
          <w:numId w:val="31"/>
        </w:numPr>
        <w:ind w:left="927" w:right="567"/>
        <w:jc w:val="both"/>
        <w:rPr>
          <w:rFonts w:ascii="Palatino Linotype" w:hAnsi="Palatino Linotype"/>
          <w:sz w:val="20"/>
          <w:szCs w:val="20"/>
        </w:rPr>
      </w:pPr>
      <w:r w:rsidRPr="00EC284A">
        <w:rPr>
          <w:rFonts w:ascii="Palatino Linotype" w:hAnsi="Palatino Linotype"/>
          <w:sz w:val="20"/>
          <w:szCs w:val="20"/>
        </w:rPr>
        <w:t xml:space="preserve">Justificación de inasistencias. </w:t>
      </w:r>
    </w:p>
    <w:p w14:paraId="73E2CD26" w14:textId="77777777" w:rsidR="00C8758D" w:rsidRPr="00EC284A" w:rsidRDefault="00C8758D" w:rsidP="00C8758D">
      <w:pPr>
        <w:pStyle w:val="Prrafodelista"/>
        <w:numPr>
          <w:ilvl w:val="0"/>
          <w:numId w:val="31"/>
        </w:numPr>
        <w:ind w:left="927" w:right="567"/>
        <w:jc w:val="both"/>
        <w:rPr>
          <w:rFonts w:ascii="Palatino Linotype" w:hAnsi="Palatino Linotype"/>
          <w:sz w:val="20"/>
          <w:szCs w:val="20"/>
        </w:rPr>
      </w:pPr>
      <w:r w:rsidRPr="00EC284A">
        <w:rPr>
          <w:rFonts w:ascii="Palatino Linotype" w:hAnsi="Palatino Linotype"/>
          <w:sz w:val="20"/>
          <w:szCs w:val="20"/>
        </w:rPr>
        <w:t xml:space="preserve">Control de Credencialización. </w:t>
      </w:r>
    </w:p>
    <w:p w14:paraId="5EE510A1" w14:textId="77777777" w:rsidR="00C8758D" w:rsidRPr="00EC284A" w:rsidRDefault="00C8758D" w:rsidP="00C8758D">
      <w:pPr>
        <w:pStyle w:val="Prrafodelista"/>
        <w:numPr>
          <w:ilvl w:val="0"/>
          <w:numId w:val="31"/>
        </w:numPr>
        <w:ind w:left="927" w:right="567"/>
        <w:jc w:val="both"/>
        <w:rPr>
          <w:rFonts w:ascii="Palatino Linotype" w:hAnsi="Palatino Linotype"/>
          <w:sz w:val="20"/>
          <w:szCs w:val="20"/>
        </w:rPr>
      </w:pPr>
      <w:r w:rsidRPr="00EC284A">
        <w:rPr>
          <w:rFonts w:ascii="Palatino Linotype" w:hAnsi="Palatino Linotype"/>
          <w:sz w:val="20"/>
          <w:szCs w:val="20"/>
        </w:rPr>
        <w:lastRenderedPageBreak/>
        <w:t xml:space="preserve">Seguimiento de sanciones que establece el artículo 73 del Reglamento Interno del Personal del Municipio. </w:t>
      </w:r>
    </w:p>
    <w:p w14:paraId="14BBEB00" w14:textId="77777777" w:rsidR="00C8758D" w:rsidRPr="00EC284A" w:rsidRDefault="00C8758D" w:rsidP="00C8758D">
      <w:pPr>
        <w:pStyle w:val="Prrafodelista"/>
        <w:numPr>
          <w:ilvl w:val="0"/>
          <w:numId w:val="31"/>
        </w:numPr>
        <w:ind w:left="927" w:right="567"/>
        <w:jc w:val="both"/>
        <w:rPr>
          <w:rFonts w:ascii="Palatino Linotype" w:hAnsi="Palatino Linotype"/>
          <w:sz w:val="20"/>
          <w:szCs w:val="20"/>
        </w:rPr>
      </w:pPr>
      <w:r w:rsidRPr="00EC284A">
        <w:rPr>
          <w:rFonts w:ascii="Palatino Linotype" w:hAnsi="Palatino Linotype"/>
          <w:sz w:val="20"/>
          <w:szCs w:val="20"/>
        </w:rPr>
        <w:t xml:space="preserve">Corrección de error </w:t>
      </w:r>
      <w:r w:rsidR="00890B95" w:rsidRPr="00EC284A">
        <w:rPr>
          <w:rFonts w:ascii="Palatino Linotype" w:hAnsi="Palatino Linotype"/>
          <w:sz w:val="20"/>
          <w:szCs w:val="20"/>
        </w:rPr>
        <w:t>en movimiento</w:t>
      </w:r>
      <w:r w:rsidRPr="00EC284A">
        <w:rPr>
          <w:rFonts w:ascii="Palatino Linotype" w:hAnsi="Palatino Linotype"/>
          <w:sz w:val="20"/>
          <w:szCs w:val="20"/>
        </w:rPr>
        <w:t xml:space="preserve"> (ISSEMYM). </w:t>
      </w:r>
    </w:p>
    <w:p w14:paraId="083311CE" w14:textId="77777777" w:rsidR="00C8758D" w:rsidRPr="00EC284A" w:rsidRDefault="00C8758D" w:rsidP="00C8758D">
      <w:pPr>
        <w:pStyle w:val="Prrafodelista"/>
        <w:numPr>
          <w:ilvl w:val="0"/>
          <w:numId w:val="31"/>
        </w:numPr>
        <w:ind w:left="927" w:right="567"/>
        <w:jc w:val="both"/>
        <w:rPr>
          <w:rFonts w:ascii="Palatino Linotype" w:hAnsi="Palatino Linotype"/>
          <w:sz w:val="20"/>
          <w:szCs w:val="20"/>
        </w:rPr>
      </w:pPr>
      <w:r w:rsidRPr="00EC284A">
        <w:rPr>
          <w:rFonts w:ascii="Palatino Linotype" w:hAnsi="Palatino Linotype"/>
          <w:sz w:val="20"/>
          <w:szCs w:val="20"/>
        </w:rPr>
        <w:t xml:space="preserve">Procedimiento de Renuncia voluntaria. </w:t>
      </w:r>
    </w:p>
    <w:p w14:paraId="2A3EC528" w14:textId="77777777" w:rsidR="00C8758D" w:rsidRPr="00EC284A" w:rsidRDefault="00C8758D" w:rsidP="00C8758D">
      <w:pPr>
        <w:pStyle w:val="Prrafodelista"/>
        <w:numPr>
          <w:ilvl w:val="0"/>
          <w:numId w:val="31"/>
        </w:numPr>
        <w:ind w:left="927" w:right="567"/>
        <w:jc w:val="both"/>
        <w:rPr>
          <w:rFonts w:ascii="Palatino Linotype" w:hAnsi="Palatino Linotype"/>
          <w:sz w:val="20"/>
          <w:szCs w:val="20"/>
        </w:rPr>
      </w:pPr>
      <w:r>
        <w:rPr>
          <w:rFonts w:ascii="Palatino Linotype" w:hAnsi="Palatino Linotype"/>
          <w:sz w:val="20"/>
          <w:szCs w:val="20"/>
        </w:rPr>
        <w:t>..</w:t>
      </w:r>
      <w:r w:rsidRPr="00EC284A">
        <w:rPr>
          <w:rFonts w:ascii="Palatino Linotype" w:hAnsi="Palatino Linotype"/>
          <w:sz w:val="20"/>
          <w:szCs w:val="20"/>
        </w:rPr>
        <w:t xml:space="preserve">. </w:t>
      </w:r>
    </w:p>
    <w:p w14:paraId="451E67A6" w14:textId="77777777" w:rsidR="00C8758D" w:rsidRPr="00EC284A" w:rsidRDefault="00C8758D" w:rsidP="00C8758D">
      <w:pPr>
        <w:pStyle w:val="Prrafodelista"/>
        <w:numPr>
          <w:ilvl w:val="0"/>
          <w:numId w:val="31"/>
        </w:numPr>
        <w:ind w:left="927" w:right="567"/>
        <w:jc w:val="both"/>
        <w:rPr>
          <w:rFonts w:ascii="Palatino Linotype" w:hAnsi="Palatino Linotype"/>
          <w:sz w:val="20"/>
          <w:szCs w:val="20"/>
        </w:rPr>
      </w:pPr>
      <w:r w:rsidRPr="00EC284A">
        <w:rPr>
          <w:rFonts w:ascii="Palatino Linotype" w:hAnsi="Palatino Linotype"/>
          <w:sz w:val="20"/>
          <w:szCs w:val="20"/>
        </w:rPr>
        <w:t xml:space="preserve">Constancia de no inhabilitación. </w:t>
      </w:r>
    </w:p>
    <w:p w14:paraId="3A7B1629" w14:textId="77777777" w:rsidR="00C8758D" w:rsidRPr="00EC284A" w:rsidRDefault="00C8758D" w:rsidP="00C8758D">
      <w:pPr>
        <w:pStyle w:val="Prrafodelista"/>
        <w:numPr>
          <w:ilvl w:val="0"/>
          <w:numId w:val="31"/>
        </w:numPr>
        <w:ind w:left="927" w:right="567"/>
        <w:jc w:val="both"/>
        <w:rPr>
          <w:rFonts w:ascii="Palatino Linotype" w:hAnsi="Palatino Linotype"/>
          <w:sz w:val="20"/>
          <w:szCs w:val="20"/>
        </w:rPr>
      </w:pPr>
      <w:r w:rsidRPr="00EC284A">
        <w:rPr>
          <w:rFonts w:ascii="Palatino Linotype" w:hAnsi="Palatino Linotype"/>
          <w:sz w:val="20"/>
          <w:szCs w:val="20"/>
        </w:rPr>
        <w:t xml:space="preserve">Constancia laboral. </w:t>
      </w:r>
    </w:p>
    <w:p w14:paraId="1F0DE7FB" w14:textId="77777777" w:rsidR="00C8758D" w:rsidRPr="00EC284A" w:rsidRDefault="00C8758D" w:rsidP="00C8758D">
      <w:pPr>
        <w:pStyle w:val="Prrafodelista"/>
        <w:numPr>
          <w:ilvl w:val="0"/>
          <w:numId w:val="31"/>
        </w:numPr>
        <w:ind w:left="927" w:right="567"/>
        <w:jc w:val="both"/>
        <w:rPr>
          <w:rFonts w:ascii="Palatino Linotype" w:hAnsi="Palatino Linotype"/>
          <w:sz w:val="20"/>
          <w:szCs w:val="20"/>
        </w:rPr>
      </w:pPr>
      <w:r w:rsidRPr="00EC284A">
        <w:rPr>
          <w:rFonts w:ascii="Palatino Linotype" w:hAnsi="Palatino Linotype"/>
          <w:sz w:val="20"/>
          <w:szCs w:val="20"/>
        </w:rPr>
        <w:t xml:space="preserve">Elaboración de informes mensuales. </w:t>
      </w:r>
    </w:p>
    <w:p w14:paraId="73894DCA" w14:textId="77777777" w:rsidR="00C8758D" w:rsidRPr="00EC284A" w:rsidRDefault="00C8758D" w:rsidP="00C8758D">
      <w:pPr>
        <w:pStyle w:val="Prrafodelista"/>
        <w:numPr>
          <w:ilvl w:val="0"/>
          <w:numId w:val="31"/>
        </w:numPr>
        <w:ind w:left="927" w:right="567"/>
        <w:jc w:val="both"/>
        <w:rPr>
          <w:rFonts w:ascii="Palatino Linotype" w:hAnsi="Palatino Linotype"/>
          <w:sz w:val="20"/>
          <w:szCs w:val="20"/>
        </w:rPr>
      </w:pPr>
      <w:r w:rsidRPr="00EC284A">
        <w:rPr>
          <w:rFonts w:ascii="Palatino Linotype" w:hAnsi="Palatino Linotype"/>
          <w:sz w:val="20"/>
          <w:szCs w:val="20"/>
        </w:rPr>
        <w:t xml:space="preserve">Capacitaciones trimestrales a personal. </w:t>
      </w:r>
    </w:p>
    <w:p w14:paraId="757A34C4" w14:textId="77777777" w:rsidR="00C8758D" w:rsidRPr="00EC284A" w:rsidRDefault="00C8758D" w:rsidP="00C8758D">
      <w:pPr>
        <w:pStyle w:val="Prrafodelista"/>
        <w:numPr>
          <w:ilvl w:val="0"/>
          <w:numId w:val="31"/>
        </w:numPr>
        <w:ind w:left="927" w:right="567"/>
        <w:jc w:val="both"/>
        <w:rPr>
          <w:rFonts w:ascii="Palatino Linotype" w:hAnsi="Palatino Linotype"/>
        </w:rPr>
      </w:pPr>
      <w:r w:rsidRPr="00EC284A">
        <w:rPr>
          <w:rFonts w:ascii="Palatino Linotype" w:hAnsi="Palatino Linotype"/>
          <w:sz w:val="20"/>
          <w:szCs w:val="20"/>
        </w:rPr>
        <w:t>Procedimiento de baja de personal</w:t>
      </w:r>
    </w:p>
    <w:p w14:paraId="6C47431A" w14:textId="77777777" w:rsidR="00C8758D" w:rsidRPr="00EC284A" w:rsidRDefault="00C8758D" w:rsidP="00C8758D">
      <w:pPr>
        <w:pStyle w:val="Prrafodelista"/>
        <w:numPr>
          <w:ilvl w:val="0"/>
          <w:numId w:val="31"/>
        </w:numPr>
        <w:ind w:left="927" w:right="567"/>
        <w:jc w:val="both"/>
        <w:rPr>
          <w:rFonts w:ascii="Palatino Linotype" w:hAnsi="Palatino Linotype"/>
          <w:szCs w:val="20"/>
        </w:rPr>
      </w:pPr>
      <w:r w:rsidRPr="00EC284A">
        <w:rPr>
          <w:rFonts w:ascii="Palatino Linotype" w:hAnsi="Palatino Linotype"/>
          <w:sz w:val="20"/>
          <w:szCs w:val="20"/>
        </w:rPr>
        <w:t>Seguimiento de finiquito de personal por baja.</w:t>
      </w:r>
    </w:p>
    <w:p w14:paraId="04E63F0D" w14:textId="77777777" w:rsidR="00C8758D" w:rsidRDefault="00C8758D" w:rsidP="00C8758D">
      <w:pPr>
        <w:spacing w:line="360" w:lineRule="auto"/>
        <w:ind w:right="567"/>
        <w:jc w:val="both"/>
        <w:rPr>
          <w:rFonts w:ascii="Palatino Linotype" w:hAnsi="Palatino Linotype" w:cs="Arial"/>
          <w:lang w:eastAsia="es-MX"/>
        </w:rPr>
      </w:pPr>
    </w:p>
    <w:p w14:paraId="100D79EB" w14:textId="77777777" w:rsidR="00C8758D" w:rsidRDefault="00C8758D" w:rsidP="00C8758D">
      <w:pPr>
        <w:spacing w:line="360" w:lineRule="auto"/>
        <w:jc w:val="both"/>
        <w:rPr>
          <w:rFonts w:ascii="Palatino Linotype" w:hAnsi="Palatino Linotype" w:cs="Arial"/>
          <w:lang w:eastAsia="es-MX"/>
        </w:rPr>
      </w:pPr>
      <w:r>
        <w:rPr>
          <w:rFonts w:ascii="Palatino Linotype" w:hAnsi="Palatino Linotype" w:cs="Arial"/>
          <w:lang w:eastAsia="es-MX"/>
        </w:rPr>
        <w:t>De manera particular, por lo que refiere a la revisión de correspondencia, el Manual precisa las siguientes actividades:</w:t>
      </w:r>
    </w:p>
    <w:p w14:paraId="700AD594" w14:textId="77777777" w:rsidR="00C8758D" w:rsidRPr="00EC284A" w:rsidRDefault="00C8758D" w:rsidP="00C8758D">
      <w:pPr>
        <w:ind w:left="567" w:right="567"/>
        <w:rPr>
          <w:rFonts w:ascii="Palatino Linotype" w:hAnsi="Palatino Linotype"/>
        </w:rPr>
      </w:pPr>
      <w:r w:rsidRPr="00EC284A">
        <w:rPr>
          <w:rFonts w:ascii="Palatino Linotype" w:hAnsi="Palatino Linotype"/>
        </w:rPr>
        <w:t xml:space="preserve">II.- Revisión de correspondencia. </w:t>
      </w:r>
    </w:p>
    <w:p w14:paraId="6AB08B38" w14:textId="77777777" w:rsidR="00C8758D" w:rsidRPr="00EC284A" w:rsidRDefault="00C8758D" w:rsidP="00C8758D">
      <w:pPr>
        <w:ind w:left="567" w:right="567"/>
        <w:rPr>
          <w:rFonts w:ascii="Palatino Linotype" w:hAnsi="Palatino Linotype"/>
        </w:rPr>
      </w:pPr>
    </w:p>
    <w:p w14:paraId="11D9D84F" w14:textId="77777777" w:rsidR="00C8758D" w:rsidRPr="00EC284A" w:rsidRDefault="00C8758D" w:rsidP="00C8758D">
      <w:pPr>
        <w:pStyle w:val="Prrafodelista"/>
        <w:numPr>
          <w:ilvl w:val="0"/>
          <w:numId w:val="32"/>
        </w:numPr>
        <w:spacing w:after="200" w:line="276" w:lineRule="auto"/>
        <w:ind w:left="567" w:right="567"/>
        <w:rPr>
          <w:rFonts w:ascii="Palatino Linotype" w:hAnsi="Palatino Linotype"/>
          <w:b/>
          <w:sz w:val="20"/>
          <w:szCs w:val="20"/>
        </w:rPr>
      </w:pPr>
      <w:r w:rsidRPr="00EC284A">
        <w:rPr>
          <w:rFonts w:ascii="Palatino Linotype" w:hAnsi="Palatino Linotype"/>
          <w:b/>
          <w:sz w:val="20"/>
          <w:szCs w:val="20"/>
        </w:rPr>
        <w:t xml:space="preserve">Vigilar el cumplimiento de las disposiciones legales que rijan las relaciones entre el Gobierno y los servidores públicos. </w:t>
      </w:r>
    </w:p>
    <w:p w14:paraId="6D4C16ED" w14:textId="77777777" w:rsidR="00C8758D" w:rsidRPr="00EC284A" w:rsidRDefault="00C8758D" w:rsidP="00C8758D">
      <w:pPr>
        <w:pStyle w:val="Prrafodelista"/>
        <w:numPr>
          <w:ilvl w:val="0"/>
          <w:numId w:val="32"/>
        </w:numPr>
        <w:spacing w:after="200" w:line="276" w:lineRule="auto"/>
        <w:ind w:left="567" w:right="567"/>
        <w:rPr>
          <w:rFonts w:ascii="Palatino Linotype" w:hAnsi="Palatino Linotype"/>
          <w:b/>
          <w:sz w:val="20"/>
          <w:szCs w:val="20"/>
        </w:rPr>
      </w:pPr>
      <w:r w:rsidRPr="00EC284A">
        <w:rPr>
          <w:rFonts w:ascii="Palatino Linotype" w:hAnsi="Palatino Linotype"/>
          <w:b/>
          <w:sz w:val="20"/>
          <w:szCs w:val="20"/>
        </w:rPr>
        <w:t xml:space="preserve">Revisión de oficios de solicitud. </w:t>
      </w:r>
    </w:p>
    <w:p w14:paraId="1B188633" w14:textId="77777777" w:rsidR="00C8758D" w:rsidRPr="00EC284A" w:rsidRDefault="00C8758D" w:rsidP="00C8758D">
      <w:pPr>
        <w:pStyle w:val="Prrafodelista"/>
        <w:numPr>
          <w:ilvl w:val="0"/>
          <w:numId w:val="32"/>
        </w:numPr>
        <w:spacing w:after="200" w:line="276" w:lineRule="auto"/>
        <w:ind w:left="567" w:right="567"/>
        <w:rPr>
          <w:rFonts w:ascii="Palatino Linotype" w:hAnsi="Palatino Linotype"/>
          <w:sz w:val="20"/>
          <w:szCs w:val="20"/>
        </w:rPr>
      </w:pPr>
      <w:r w:rsidRPr="00EC284A">
        <w:rPr>
          <w:rFonts w:ascii="Palatino Linotype" w:hAnsi="Palatino Linotype"/>
          <w:sz w:val="20"/>
          <w:szCs w:val="20"/>
        </w:rPr>
        <w:t xml:space="preserve">Contestación de correspondencia. </w:t>
      </w:r>
    </w:p>
    <w:p w14:paraId="16E10EFF" w14:textId="77777777" w:rsidR="00C8758D" w:rsidRPr="00EC284A" w:rsidRDefault="00C8758D" w:rsidP="00C8758D">
      <w:pPr>
        <w:pStyle w:val="Prrafodelista"/>
        <w:numPr>
          <w:ilvl w:val="0"/>
          <w:numId w:val="32"/>
        </w:numPr>
        <w:spacing w:after="200" w:line="276" w:lineRule="auto"/>
        <w:ind w:left="567" w:right="567"/>
        <w:rPr>
          <w:rFonts w:ascii="Palatino Linotype" w:hAnsi="Palatino Linotype"/>
          <w:b/>
          <w:sz w:val="20"/>
          <w:szCs w:val="20"/>
        </w:rPr>
      </w:pPr>
      <w:r w:rsidRPr="00EC284A">
        <w:rPr>
          <w:rFonts w:ascii="Palatino Linotype" w:hAnsi="Palatino Linotype"/>
          <w:b/>
          <w:sz w:val="20"/>
          <w:szCs w:val="20"/>
        </w:rPr>
        <w:t>Autorización y firma de solicitudes.</w:t>
      </w:r>
    </w:p>
    <w:p w14:paraId="53091684" w14:textId="77777777" w:rsidR="00C8758D" w:rsidRPr="00EC284A" w:rsidRDefault="00C8758D" w:rsidP="00C8758D">
      <w:pPr>
        <w:pStyle w:val="Prrafodelista"/>
        <w:numPr>
          <w:ilvl w:val="0"/>
          <w:numId w:val="32"/>
        </w:numPr>
        <w:spacing w:after="200" w:line="276" w:lineRule="auto"/>
        <w:ind w:left="567" w:right="567"/>
        <w:rPr>
          <w:rFonts w:ascii="Palatino Linotype" w:hAnsi="Palatino Linotype"/>
          <w:sz w:val="20"/>
          <w:szCs w:val="20"/>
        </w:rPr>
      </w:pPr>
      <w:r w:rsidRPr="00EC284A">
        <w:rPr>
          <w:rFonts w:ascii="Palatino Linotype" w:hAnsi="Palatino Linotype"/>
          <w:sz w:val="20"/>
          <w:szCs w:val="20"/>
        </w:rPr>
        <w:t xml:space="preserve">Evaluación del desempeño laboral en las áreas. </w:t>
      </w:r>
    </w:p>
    <w:p w14:paraId="1EB1A38A" w14:textId="77777777" w:rsidR="00C8758D" w:rsidRPr="00EC284A" w:rsidRDefault="00C8758D" w:rsidP="00C8758D">
      <w:pPr>
        <w:pStyle w:val="Prrafodelista"/>
        <w:numPr>
          <w:ilvl w:val="0"/>
          <w:numId w:val="32"/>
        </w:numPr>
        <w:spacing w:after="200" w:line="276" w:lineRule="auto"/>
        <w:ind w:left="567" w:right="567"/>
        <w:rPr>
          <w:rFonts w:ascii="Palatino Linotype" w:hAnsi="Palatino Linotype"/>
          <w:sz w:val="20"/>
          <w:szCs w:val="20"/>
        </w:rPr>
      </w:pPr>
      <w:r w:rsidRPr="00EC284A">
        <w:rPr>
          <w:rFonts w:ascii="Palatino Linotype" w:hAnsi="Palatino Linotype"/>
          <w:sz w:val="20"/>
          <w:szCs w:val="20"/>
        </w:rPr>
        <w:t xml:space="preserve">Realizar los procedimientos administrativos para baja de personal que incurra en más de tres faltas en un periodo de treinta días, de acuerdo a lo establecido en el artículo 93 fracción IV de la Ley del Trabajo de los Servidores Públicos del Estado y Municipios. </w:t>
      </w:r>
    </w:p>
    <w:p w14:paraId="1FDBB9F4" w14:textId="77777777" w:rsidR="00C8758D" w:rsidRPr="00EC284A" w:rsidRDefault="00C8758D" w:rsidP="00C8758D">
      <w:pPr>
        <w:pStyle w:val="Prrafodelista"/>
        <w:numPr>
          <w:ilvl w:val="0"/>
          <w:numId w:val="32"/>
        </w:numPr>
        <w:spacing w:after="200" w:line="276" w:lineRule="auto"/>
        <w:ind w:left="567" w:right="567"/>
        <w:rPr>
          <w:rFonts w:ascii="Palatino Linotype" w:hAnsi="Palatino Linotype"/>
          <w:sz w:val="20"/>
          <w:szCs w:val="20"/>
        </w:rPr>
      </w:pPr>
      <w:r w:rsidRPr="00EC284A">
        <w:rPr>
          <w:rFonts w:ascii="Palatino Linotype" w:hAnsi="Palatino Linotype"/>
          <w:sz w:val="20"/>
          <w:szCs w:val="20"/>
        </w:rPr>
        <w:t xml:space="preserve">Notificar al servidor público de su situación con tres días de anticipación en base al artículo 75 fracción I del Reglamento Interno del Personal del Municipio. </w:t>
      </w:r>
    </w:p>
    <w:p w14:paraId="4B7990CB" w14:textId="77777777" w:rsidR="00C8758D" w:rsidRDefault="00C8758D" w:rsidP="00C8758D">
      <w:pPr>
        <w:spacing w:line="360" w:lineRule="auto"/>
        <w:ind w:right="567"/>
        <w:jc w:val="both"/>
        <w:rPr>
          <w:rFonts w:ascii="Palatino Linotype" w:hAnsi="Palatino Linotype" w:cs="Arial"/>
          <w:lang w:eastAsia="es-MX"/>
        </w:rPr>
      </w:pPr>
    </w:p>
    <w:p w14:paraId="11B49CB5" w14:textId="77777777" w:rsidR="00512914" w:rsidRDefault="00C8758D" w:rsidP="00C8758D">
      <w:pPr>
        <w:spacing w:line="360" w:lineRule="auto"/>
        <w:ind w:right="567"/>
        <w:jc w:val="both"/>
        <w:rPr>
          <w:rFonts w:ascii="Palatino Linotype" w:hAnsi="Palatino Linotype" w:cs="Arial"/>
          <w:sz w:val="22"/>
          <w:szCs w:val="22"/>
          <w:lang w:eastAsia="es-MX"/>
        </w:rPr>
      </w:pPr>
      <w:r w:rsidRPr="00C74FB3">
        <w:rPr>
          <w:rFonts w:ascii="Palatino Linotype" w:hAnsi="Palatino Linotype" w:cs="Arial"/>
          <w:sz w:val="22"/>
          <w:szCs w:val="22"/>
          <w:lang w:eastAsia="es-MX"/>
        </w:rPr>
        <w:t xml:space="preserve">Como se desprende de lo anterior, el titular de la Jefatura de Recursos Humanos tiene dentro de sus atribuciones realizar los movimientos de personal, como puede ser el alta al servicio público o las actualizaciones por promociones; además de cumplir con las disposiciones legales que rigen las relaciones entre el Gobierno y los servidores públicos; revisa las solicitudes, además de autorizarlas y firmarlas; de tal suerte que es el servidor público responsable de autorizar los incrementos salariales. </w:t>
      </w:r>
    </w:p>
    <w:p w14:paraId="58EC80E0" w14:textId="77777777" w:rsidR="00512914" w:rsidRDefault="00512914" w:rsidP="00C8758D">
      <w:pPr>
        <w:spacing w:line="360" w:lineRule="auto"/>
        <w:ind w:right="567"/>
        <w:jc w:val="both"/>
        <w:rPr>
          <w:rFonts w:ascii="Palatino Linotype" w:hAnsi="Palatino Linotype" w:cs="Arial"/>
          <w:sz w:val="22"/>
          <w:szCs w:val="22"/>
          <w:lang w:eastAsia="es-MX"/>
        </w:rPr>
      </w:pPr>
    </w:p>
    <w:p w14:paraId="04190944" w14:textId="77777777" w:rsidR="00C8758D" w:rsidRPr="00C74FB3" w:rsidRDefault="00C8758D" w:rsidP="00C8758D">
      <w:pPr>
        <w:spacing w:line="360" w:lineRule="auto"/>
        <w:ind w:right="567"/>
        <w:jc w:val="both"/>
        <w:rPr>
          <w:rFonts w:ascii="Palatino Linotype" w:hAnsi="Palatino Linotype" w:cs="Arial"/>
          <w:sz w:val="22"/>
          <w:szCs w:val="22"/>
          <w:lang w:eastAsia="es-MX"/>
        </w:rPr>
      </w:pPr>
      <w:r w:rsidRPr="00C74FB3">
        <w:rPr>
          <w:rFonts w:ascii="Palatino Linotype" w:hAnsi="Palatino Linotype" w:cs="Arial"/>
          <w:sz w:val="22"/>
          <w:szCs w:val="22"/>
          <w:lang w:eastAsia="es-MX"/>
        </w:rPr>
        <w:lastRenderedPageBreak/>
        <w:t xml:space="preserve">No se deja de lado </w:t>
      </w:r>
      <w:r w:rsidR="00890B95" w:rsidRPr="00512914">
        <w:rPr>
          <w:rFonts w:ascii="Palatino Linotype" w:hAnsi="Palatino Linotype" w:cs="Arial"/>
          <w:sz w:val="22"/>
          <w:szCs w:val="22"/>
          <w:lang w:eastAsia="es-MX"/>
        </w:rPr>
        <w:t>que,</w:t>
      </w:r>
      <w:r w:rsidRPr="00C74FB3">
        <w:rPr>
          <w:rFonts w:ascii="Palatino Linotype" w:hAnsi="Palatino Linotype" w:cs="Arial"/>
          <w:sz w:val="22"/>
          <w:szCs w:val="22"/>
          <w:lang w:eastAsia="es-MX"/>
        </w:rPr>
        <w:t xml:space="preserve"> dentro de las funciones del superior jerárquico de esta Jefatura, se encuentra como atribución del Director de Administración la de </w:t>
      </w:r>
      <w:r w:rsidRPr="00C74FB3">
        <w:rPr>
          <w:rFonts w:ascii="Palatino Linotype" w:hAnsi="Palatino Linotype" w:cs="Arial"/>
          <w:i/>
          <w:sz w:val="22"/>
          <w:szCs w:val="22"/>
          <w:lang w:eastAsia="es-MX"/>
        </w:rPr>
        <w:t xml:space="preserve">Delegación de funciones y responsabilidades hacia los departamentos a su cargo y evaluación del desarrollo de sus funciones.  </w:t>
      </w:r>
    </w:p>
    <w:p w14:paraId="4F851ACB" w14:textId="77777777" w:rsidR="00C8758D" w:rsidRPr="00C74FB3" w:rsidRDefault="00C8758D" w:rsidP="00C8758D">
      <w:pPr>
        <w:spacing w:line="360" w:lineRule="auto"/>
        <w:ind w:right="567"/>
        <w:jc w:val="both"/>
        <w:rPr>
          <w:rFonts w:ascii="Palatino Linotype" w:hAnsi="Palatino Linotype" w:cs="Arial"/>
          <w:sz w:val="22"/>
          <w:szCs w:val="22"/>
          <w:lang w:eastAsia="es-MX"/>
        </w:rPr>
      </w:pPr>
    </w:p>
    <w:p w14:paraId="4061B437" w14:textId="77777777" w:rsidR="00C8758D" w:rsidRPr="00C74FB3" w:rsidRDefault="00C8758D" w:rsidP="00C8758D">
      <w:pPr>
        <w:spacing w:line="360" w:lineRule="auto"/>
        <w:ind w:right="567"/>
        <w:jc w:val="both"/>
        <w:rPr>
          <w:rFonts w:ascii="Palatino Linotype" w:hAnsi="Palatino Linotype" w:cs="Arial"/>
          <w:sz w:val="22"/>
          <w:szCs w:val="22"/>
          <w:lang w:eastAsia="es-MX"/>
        </w:rPr>
      </w:pPr>
      <w:r w:rsidRPr="00C74FB3">
        <w:rPr>
          <w:rFonts w:ascii="Palatino Linotype" w:hAnsi="Palatino Linotype" w:cs="Arial"/>
          <w:sz w:val="22"/>
          <w:szCs w:val="22"/>
          <w:lang w:eastAsia="es-MX"/>
        </w:rPr>
        <w:t>También destaca que la información de este apartado en el Portal Ipomex, tiene como fecha de actualización el viernes nueve de noviembre de dos mil dieciocho.</w:t>
      </w:r>
    </w:p>
    <w:p w14:paraId="7F4B6CFB" w14:textId="77777777" w:rsidR="00C8758D" w:rsidRPr="00C74FB3" w:rsidRDefault="00C8758D" w:rsidP="00C8758D">
      <w:pPr>
        <w:spacing w:line="360" w:lineRule="auto"/>
        <w:ind w:right="567"/>
        <w:jc w:val="both"/>
        <w:rPr>
          <w:rFonts w:ascii="Palatino Linotype" w:hAnsi="Palatino Linotype" w:cs="Arial"/>
          <w:sz w:val="22"/>
          <w:szCs w:val="22"/>
          <w:lang w:eastAsia="es-MX"/>
        </w:rPr>
      </w:pPr>
    </w:p>
    <w:p w14:paraId="0BA0D292" w14:textId="77777777" w:rsidR="00C8758D" w:rsidRPr="00C74FB3" w:rsidRDefault="00C8758D" w:rsidP="00C8758D">
      <w:pPr>
        <w:spacing w:line="360" w:lineRule="auto"/>
        <w:ind w:right="567"/>
        <w:jc w:val="both"/>
        <w:rPr>
          <w:rFonts w:ascii="Palatino Linotype" w:hAnsi="Palatino Linotype" w:cs="Arial"/>
          <w:sz w:val="22"/>
          <w:szCs w:val="22"/>
          <w:lang w:eastAsia="es-MX"/>
        </w:rPr>
      </w:pPr>
      <w:r w:rsidRPr="00C74FB3">
        <w:rPr>
          <w:noProof/>
          <w:sz w:val="22"/>
          <w:szCs w:val="22"/>
          <w:lang w:eastAsia="es-MX"/>
        </w:rPr>
        <w:drawing>
          <wp:inline distT="0" distB="0" distL="0" distR="0" wp14:anchorId="6C6C8325" wp14:editId="784E1BAE">
            <wp:extent cx="5437867" cy="367124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93" t="6972" r="17139" b="21620"/>
                    <a:stretch/>
                  </pic:blipFill>
                  <pic:spPr bwMode="auto">
                    <a:xfrm>
                      <a:off x="0" y="0"/>
                      <a:ext cx="5494272" cy="3709328"/>
                    </a:xfrm>
                    <a:prstGeom prst="rect">
                      <a:avLst/>
                    </a:prstGeom>
                    <a:ln>
                      <a:noFill/>
                    </a:ln>
                    <a:extLst>
                      <a:ext uri="{53640926-AAD7-44D8-BBD7-CCE9431645EC}">
                        <a14:shadowObscured xmlns:a14="http://schemas.microsoft.com/office/drawing/2010/main"/>
                      </a:ext>
                    </a:extLst>
                  </pic:spPr>
                </pic:pic>
              </a:graphicData>
            </a:graphic>
          </wp:inline>
        </w:drawing>
      </w:r>
    </w:p>
    <w:p w14:paraId="33BAE868" w14:textId="77777777" w:rsidR="00C8758D" w:rsidRPr="00512914" w:rsidRDefault="00C8758D" w:rsidP="00C8758D">
      <w:pPr>
        <w:spacing w:line="360" w:lineRule="auto"/>
        <w:ind w:right="-93"/>
        <w:jc w:val="both"/>
        <w:rPr>
          <w:rFonts w:ascii="Palatino Linotype" w:hAnsi="Palatino Linotype" w:cs="Arial"/>
          <w:sz w:val="22"/>
          <w:szCs w:val="22"/>
          <w:lang w:eastAsia="es-MX"/>
        </w:rPr>
      </w:pPr>
    </w:p>
    <w:p w14:paraId="2472AE8E" w14:textId="252746D7" w:rsidR="00C8758D" w:rsidRDefault="00C8758D" w:rsidP="00C8758D">
      <w:pPr>
        <w:spacing w:line="360" w:lineRule="auto"/>
        <w:ind w:right="-93"/>
        <w:jc w:val="both"/>
        <w:rPr>
          <w:rFonts w:ascii="Palatino Linotype" w:hAnsi="Palatino Linotype" w:cs="Arial"/>
          <w:sz w:val="22"/>
          <w:szCs w:val="22"/>
          <w:lang w:eastAsia="es-MX"/>
        </w:rPr>
      </w:pPr>
      <w:r>
        <w:rPr>
          <w:rFonts w:ascii="Palatino Linotype" w:hAnsi="Palatino Linotype" w:cs="Arial"/>
          <w:sz w:val="22"/>
          <w:szCs w:val="22"/>
          <w:lang w:eastAsia="es-MX"/>
        </w:rPr>
        <w:t xml:space="preserve">Ahora bien, </w:t>
      </w:r>
      <w:r w:rsidR="002B4653">
        <w:rPr>
          <w:rFonts w:ascii="Palatino Linotype" w:hAnsi="Palatino Linotype" w:cs="Arial"/>
          <w:sz w:val="22"/>
          <w:szCs w:val="22"/>
          <w:lang w:eastAsia="es-MX"/>
        </w:rPr>
        <w:t>toda vez</w:t>
      </w:r>
      <w:r>
        <w:rPr>
          <w:rFonts w:ascii="Palatino Linotype" w:hAnsi="Palatino Linotype" w:cs="Arial"/>
          <w:sz w:val="22"/>
          <w:szCs w:val="22"/>
          <w:lang w:eastAsia="es-MX"/>
        </w:rPr>
        <w:t xml:space="preserve"> que la parte recurrente </w:t>
      </w:r>
      <w:r w:rsidR="004B6B5E">
        <w:rPr>
          <w:rFonts w:ascii="Palatino Linotype" w:hAnsi="Palatino Linotype" w:cs="Arial"/>
          <w:sz w:val="22"/>
          <w:szCs w:val="22"/>
          <w:lang w:eastAsia="es-MX"/>
        </w:rPr>
        <w:t xml:space="preserve">no </w:t>
      </w:r>
      <w:r>
        <w:rPr>
          <w:rFonts w:ascii="Palatino Linotype" w:hAnsi="Palatino Linotype" w:cs="Arial"/>
          <w:sz w:val="22"/>
          <w:szCs w:val="22"/>
          <w:lang w:eastAsia="es-MX"/>
        </w:rPr>
        <w:t xml:space="preserve">solicitó el área que autorizó los incrementos salariales sino quién; esto es, la persona que los </w:t>
      </w:r>
      <w:r w:rsidR="00890B95">
        <w:rPr>
          <w:rFonts w:ascii="Palatino Linotype" w:hAnsi="Palatino Linotype" w:cs="Arial"/>
          <w:sz w:val="22"/>
          <w:szCs w:val="22"/>
          <w:lang w:eastAsia="es-MX"/>
        </w:rPr>
        <w:t>autorizó</w:t>
      </w:r>
      <w:r>
        <w:rPr>
          <w:rFonts w:ascii="Palatino Linotype" w:hAnsi="Palatino Linotype" w:cs="Arial"/>
          <w:sz w:val="22"/>
          <w:szCs w:val="22"/>
          <w:lang w:eastAsia="es-MX"/>
        </w:rPr>
        <w:t xml:space="preserve"> debe entenderse que lo adecuado era proporcionar nombre y cargo del servidor público responsable de realizar el acto, motivo por el cual es procedente</w:t>
      </w:r>
      <w:r w:rsidR="002B4653">
        <w:rPr>
          <w:rFonts w:ascii="Palatino Linotype" w:hAnsi="Palatino Linotype" w:cs="Arial"/>
          <w:sz w:val="22"/>
          <w:szCs w:val="22"/>
          <w:lang w:eastAsia="es-MX"/>
        </w:rPr>
        <w:t xml:space="preserve"> instruir al Sujeto Obligado</w:t>
      </w:r>
      <w:r>
        <w:rPr>
          <w:rFonts w:ascii="Palatino Linotype" w:hAnsi="Palatino Linotype" w:cs="Arial"/>
          <w:sz w:val="22"/>
          <w:szCs w:val="22"/>
          <w:lang w:eastAsia="es-MX"/>
        </w:rPr>
        <w:t xml:space="preserve"> </w:t>
      </w:r>
      <w:r w:rsidR="002B4653">
        <w:rPr>
          <w:rFonts w:ascii="Palatino Linotype" w:hAnsi="Palatino Linotype" w:cs="Arial"/>
          <w:sz w:val="22"/>
          <w:szCs w:val="22"/>
          <w:lang w:eastAsia="es-MX"/>
        </w:rPr>
        <w:t xml:space="preserve">atienda </w:t>
      </w:r>
      <w:r>
        <w:rPr>
          <w:rFonts w:ascii="Palatino Linotype" w:hAnsi="Palatino Linotype" w:cs="Arial"/>
          <w:sz w:val="22"/>
          <w:szCs w:val="22"/>
          <w:lang w:eastAsia="es-MX"/>
        </w:rPr>
        <w:t xml:space="preserve">este punto de la solicitud. </w:t>
      </w:r>
    </w:p>
    <w:p w14:paraId="5E9F5015" w14:textId="77777777" w:rsidR="00C83A6F" w:rsidRDefault="00C83A6F" w:rsidP="006941A0">
      <w:pPr>
        <w:spacing w:line="360" w:lineRule="auto"/>
        <w:ind w:right="-93"/>
        <w:jc w:val="both"/>
        <w:rPr>
          <w:rFonts w:ascii="Palatino Linotype" w:hAnsi="Palatino Linotype" w:cs="Arial"/>
          <w:sz w:val="22"/>
          <w:szCs w:val="22"/>
          <w:lang w:eastAsia="es-MX"/>
        </w:rPr>
      </w:pPr>
    </w:p>
    <w:p w14:paraId="666EB740" w14:textId="0154C5E8" w:rsidR="009A306D" w:rsidRPr="004059FB" w:rsidRDefault="00306D7C" w:rsidP="009A306D">
      <w:pPr>
        <w:spacing w:line="360" w:lineRule="auto"/>
        <w:ind w:right="-93"/>
        <w:jc w:val="both"/>
        <w:rPr>
          <w:rFonts w:ascii="Palatino Linotype" w:hAnsi="Palatino Linotype" w:cs="Tahoma"/>
          <w:sz w:val="22"/>
          <w:szCs w:val="22"/>
        </w:rPr>
      </w:pPr>
      <w:r>
        <w:rPr>
          <w:rFonts w:ascii="Palatino Linotype" w:hAnsi="Palatino Linotype" w:cs="Tahoma"/>
          <w:b/>
          <w:sz w:val="22"/>
          <w:szCs w:val="22"/>
        </w:rPr>
        <w:lastRenderedPageBreak/>
        <w:t>SEXTO</w:t>
      </w:r>
      <w:r w:rsidR="009A306D" w:rsidRPr="004059FB">
        <w:rPr>
          <w:rFonts w:ascii="Palatino Linotype" w:hAnsi="Palatino Linotype" w:cs="Tahoma"/>
          <w:b/>
          <w:sz w:val="22"/>
          <w:szCs w:val="22"/>
        </w:rPr>
        <w:t xml:space="preserve">. Decisión. </w:t>
      </w:r>
    </w:p>
    <w:p w14:paraId="17E4BC4F" w14:textId="77777777" w:rsidR="004B6B5E" w:rsidRDefault="004B6B5E" w:rsidP="007E2893">
      <w:pPr>
        <w:spacing w:line="360" w:lineRule="auto"/>
        <w:ind w:right="-93"/>
        <w:jc w:val="both"/>
        <w:rPr>
          <w:rFonts w:ascii="Palatino Linotype" w:hAnsi="Palatino Linotype" w:cs="Tahoma"/>
          <w:sz w:val="22"/>
          <w:szCs w:val="22"/>
        </w:rPr>
      </w:pPr>
    </w:p>
    <w:p w14:paraId="7EDA086A" w14:textId="78638A27" w:rsidR="005B08E6" w:rsidRPr="00C74FB3" w:rsidRDefault="008E1A61" w:rsidP="007E2893">
      <w:pPr>
        <w:spacing w:line="360" w:lineRule="auto"/>
        <w:ind w:right="-93"/>
        <w:jc w:val="both"/>
        <w:rPr>
          <w:rFonts w:ascii="Palatino Linotype" w:eastAsia="Calibri" w:hAnsi="Palatino Linotype" w:cs="Tahoma"/>
          <w:sz w:val="22"/>
          <w:szCs w:val="22"/>
          <w:lang w:eastAsia="en-US"/>
        </w:rPr>
      </w:pPr>
      <w:r w:rsidRPr="004059FB">
        <w:rPr>
          <w:rFonts w:ascii="Palatino Linotype" w:hAnsi="Palatino Linotype" w:cs="Tahoma"/>
          <w:sz w:val="22"/>
          <w:szCs w:val="22"/>
        </w:rPr>
        <w:t xml:space="preserve">Con </w:t>
      </w:r>
      <w:r w:rsidRPr="000D37B2">
        <w:rPr>
          <w:rFonts w:ascii="Palatino Linotype" w:hAnsi="Palatino Linotype" w:cs="Tahoma"/>
          <w:sz w:val="22"/>
          <w:szCs w:val="22"/>
        </w:rPr>
        <w:t>fundament</w:t>
      </w:r>
      <w:r w:rsidR="003B5AD4" w:rsidRPr="000D37B2">
        <w:rPr>
          <w:rFonts w:ascii="Palatino Linotype" w:hAnsi="Palatino Linotype" w:cs="Tahoma"/>
          <w:sz w:val="22"/>
          <w:szCs w:val="22"/>
        </w:rPr>
        <w:t xml:space="preserve">o en el artículo 186, fracción </w:t>
      </w:r>
      <w:r w:rsidR="008D5CE4" w:rsidRPr="000D37B2">
        <w:rPr>
          <w:rFonts w:ascii="Palatino Linotype" w:hAnsi="Palatino Linotype" w:cs="Tahoma"/>
          <w:sz w:val="22"/>
          <w:szCs w:val="22"/>
        </w:rPr>
        <w:t>I</w:t>
      </w:r>
      <w:r w:rsidR="009D3CBE">
        <w:rPr>
          <w:rFonts w:ascii="Palatino Linotype" w:hAnsi="Palatino Linotype" w:cs="Tahoma"/>
          <w:sz w:val="22"/>
          <w:szCs w:val="22"/>
        </w:rPr>
        <w:t>II</w:t>
      </w:r>
      <w:r w:rsidR="005B08E6" w:rsidRPr="000D37B2">
        <w:rPr>
          <w:rFonts w:ascii="Palatino Linotype" w:hAnsi="Palatino Linotype" w:cs="Tahoma"/>
          <w:sz w:val="22"/>
          <w:szCs w:val="22"/>
        </w:rPr>
        <w:t>,</w:t>
      </w:r>
      <w:r w:rsidRPr="000D37B2">
        <w:rPr>
          <w:rFonts w:ascii="Palatino Linotype" w:hAnsi="Palatino Linotype" w:cs="Tahoma"/>
          <w:sz w:val="22"/>
          <w:szCs w:val="22"/>
        </w:rPr>
        <w:t xml:space="preserve"> de la Ley de Transparencia y Acceso a la Información Pública del Estado de México y Municipios, este Instituto considera procedente </w:t>
      </w:r>
      <w:r w:rsidR="00623AF6">
        <w:rPr>
          <w:rFonts w:ascii="Palatino Linotype" w:hAnsi="Palatino Linotype" w:cs="Tahoma"/>
          <w:b/>
          <w:sz w:val="22"/>
          <w:szCs w:val="22"/>
        </w:rPr>
        <w:t>ORDENAR</w:t>
      </w:r>
      <w:r w:rsidR="009D3CBE" w:rsidRPr="000D37B2">
        <w:rPr>
          <w:rFonts w:ascii="Palatino Linotype" w:hAnsi="Palatino Linotype" w:cs="Tahoma"/>
          <w:b/>
          <w:sz w:val="22"/>
          <w:szCs w:val="22"/>
        </w:rPr>
        <w:t xml:space="preserve"> </w:t>
      </w:r>
      <w:r w:rsidR="00623AF6">
        <w:rPr>
          <w:rFonts w:ascii="Palatino Linotype" w:hAnsi="Palatino Linotype" w:cs="Tahoma"/>
          <w:sz w:val="22"/>
          <w:szCs w:val="22"/>
        </w:rPr>
        <w:t xml:space="preserve">al Sujeto Obligado, </w:t>
      </w:r>
      <w:r w:rsidR="009D3CBE">
        <w:rPr>
          <w:rFonts w:ascii="Palatino Linotype" w:hAnsi="Palatino Linotype" w:cs="Tahoma"/>
          <w:sz w:val="22"/>
          <w:szCs w:val="22"/>
        </w:rPr>
        <w:t>entreg</w:t>
      </w:r>
      <w:r w:rsidR="00623AF6">
        <w:rPr>
          <w:rFonts w:ascii="Palatino Linotype" w:hAnsi="Palatino Linotype" w:cs="Tahoma"/>
          <w:sz w:val="22"/>
          <w:szCs w:val="22"/>
        </w:rPr>
        <w:t>ue</w:t>
      </w:r>
      <w:r w:rsidR="009D3CBE">
        <w:rPr>
          <w:rFonts w:ascii="Palatino Linotype" w:hAnsi="Palatino Linotype" w:cs="Tahoma"/>
          <w:sz w:val="22"/>
          <w:szCs w:val="22"/>
        </w:rPr>
        <w:t xml:space="preserve"> vía </w:t>
      </w:r>
      <w:r w:rsidR="00623AF6">
        <w:rPr>
          <w:rFonts w:ascii="Palatino Linotype" w:hAnsi="Palatino Linotype" w:cs="Tahoma"/>
          <w:sz w:val="22"/>
          <w:szCs w:val="22"/>
        </w:rPr>
        <w:t xml:space="preserve">el </w:t>
      </w:r>
      <w:r w:rsidR="009D3CBE">
        <w:rPr>
          <w:rFonts w:ascii="Palatino Linotype" w:hAnsi="Palatino Linotype" w:cs="Tahoma"/>
          <w:sz w:val="22"/>
          <w:szCs w:val="22"/>
        </w:rPr>
        <w:t>Sistema de Acceso a la In</w:t>
      </w:r>
      <w:r w:rsidR="00623AF6">
        <w:rPr>
          <w:rFonts w:ascii="Palatino Linotype" w:hAnsi="Palatino Linotype" w:cs="Tahoma"/>
          <w:sz w:val="22"/>
          <w:szCs w:val="22"/>
        </w:rPr>
        <w:t xml:space="preserve">formación Mexiquense (SAIMEX), </w:t>
      </w:r>
      <w:r w:rsidR="009D3CBE">
        <w:rPr>
          <w:rFonts w:ascii="Palatino Linotype" w:hAnsi="Palatino Linotype" w:cs="Tahoma"/>
          <w:sz w:val="22"/>
          <w:szCs w:val="22"/>
        </w:rPr>
        <w:t xml:space="preserve">el servidor público que autorizó el incremento salarial de los servidores públicos incluidos en el listado que se entregó en Informe Justificado, correspondiente al periodo del </w:t>
      </w:r>
      <w:r w:rsidR="009D3CBE" w:rsidRPr="00C74FB3">
        <w:rPr>
          <w:rFonts w:ascii="Palatino Linotype" w:hAnsi="Palatino Linotype" w:cs="Tahoma"/>
          <w:bCs/>
          <w:sz w:val="22"/>
          <w:szCs w:val="22"/>
        </w:rPr>
        <w:t xml:space="preserve">nombrado Presidente </w:t>
      </w:r>
      <w:r w:rsidR="00865459">
        <w:rPr>
          <w:rFonts w:ascii="Palatino Linotype" w:hAnsi="Palatino Linotype" w:cs="Tahoma"/>
          <w:bCs/>
          <w:sz w:val="22"/>
          <w:szCs w:val="22"/>
        </w:rPr>
        <w:t>Municipal</w:t>
      </w:r>
      <w:r w:rsidR="009D3CBE" w:rsidRPr="00C74FB3">
        <w:rPr>
          <w:rFonts w:ascii="Palatino Linotype" w:hAnsi="Palatino Linotype" w:cs="Tahoma"/>
          <w:bCs/>
          <w:sz w:val="22"/>
          <w:szCs w:val="22"/>
        </w:rPr>
        <w:t xml:space="preserve"> Manlio Fulvio Eugenio Bravo</w:t>
      </w:r>
      <w:r w:rsidR="00865459">
        <w:rPr>
          <w:rFonts w:ascii="Palatino Linotype" w:hAnsi="Palatino Linotype" w:cs="Tahoma"/>
          <w:bCs/>
          <w:sz w:val="22"/>
          <w:szCs w:val="22"/>
        </w:rPr>
        <w:t>,</w:t>
      </w:r>
      <w:r w:rsidR="009D3CBE" w:rsidRPr="00C74FB3">
        <w:rPr>
          <w:rFonts w:ascii="Palatino Linotype" w:hAnsi="Palatino Linotype" w:cs="Tahoma"/>
          <w:bCs/>
          <w:sz w:val="22"/>
          <w:szCs w:val="22"/>
        </w:rPr>
        <w:t xml:space="preserve"> en el año </w:t>
      </w:r>
      <w:r w:rsidR="00865459">
        <w:rPr>
          <w:rFonts w:ascii="Palatino Linotype" w:hAnsi="Palatino Linotype" w:cs="Tahoma"/>
          <w:bCs/>
          <w:sz w:val="22"/>
          <w:szCs w:val="22"/>
        </w:rPr>
        <w:t>dos mil dieciocho</w:t>
      </w:r>
      <w:r w:rsidR="008D5CE4" w:rsidRPr="00C74FB3">
        <w:rPr>
          <w:rFonts w:ascii="Palatino Linotype" w:eastAsia="Calibri" w:hAnsi="Palatino Linotype" w:cs="Tahoma"/>
          <w:sz w:val="22"/>
          <w:szCs w:val="22"/>
          <w:lang w:eastAsia="en-US"/>
        </w:rPr>
        <w:t>.</w:t>
      </w:r>
    </w:p>
    <w:p w14:paraId="0D81C2EC" w14:textId="77777777" w:rsidR="008D5CE4" w:rsidRDefault="008D5CE4" w:rsidP="007E2893">
      <w:pPr>
        <w:spacing w:line="360" w:lineRule="auto"/>
        <w:ind w:right="-93"/>
        <w:jc w:val="both"/>
        <w:rPr>
          <w:rFonts w:ascii="Palatino Linotype" w:hAnsi="Palatino Linotype" w:cs="Tahoma"/>
          <w:sz w:val="22"/>
          <w:szCs w:val="22"/>
        </w:rPr>
      </w:pPr>
    </w:p>
    <w:p w14:paraId="461F8750" w14:textId="77777777" w:rsidR="00306D7C" w:rsidRPr="00264223" w:rsidRDefault="00306D7C" w:rsidP="00306D7C">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 xml:space="preserve">SÉPTIMO. </w:t>
      </w:r>
      <w:r w:rsidRPr="00264223">
        <w:rPr>
          <w:rFonts w:ascii="Palatino Linotype" w:hAnsi="Palatino Linotype" w:cs="Tahoma"/>
          <w:b/>
          <w:sz w:val="22"/>
          <w:szCs w:val="22"/>
        </w:rPr>
        <w:t xml:space="preserve">Vista a la Contraloría Interna y </w:t>
      </w:r>
      <w:r w:rsidRPr="00264223">
        <w:rPr>
          <w:rFonts w:ascii="Palatino Linotype" w:eastAsia="Calibri" w:hAnsi="Palatino Linotype" w:cs="Tahoma"/>
          <w:b/>
          <w:bCs/>
          <w:sz w:val="22"/>
          <w:szCs w:val="22"/>
          <w:lang w:val="es-ES_tradnl" w:eastAsia="en-US"/>
        </w:rPr>
        <w:t>Órgano de Control y Vigilancia</w:t>
      </w:r>
      <w:r w:rsidRPr="00264223">
        <w:rPr>
          <w:rFonts w:ascii="Palatino Linotype" w:hAnsi="Palatino Linotype" w:cs="Tahoma"/>
          <w:b/>
          <w:sz w:val="22"/>
          <w:szCs w:val="22"/>
        </w:rPr>
        <w:t xml:space="preserve">. </w:t>
      </w:r>
    </w:p>
    <w:p w14:paraId="4296EF04" w14:textId="77777777" w:rsidR="00306D7C" w:rsidRPr="00264223" w:rsidRDefault="00306D7C" w:rsidP="00306D7C">
      <w:pPr>
        <w:spacing w:line="360" w:lineRule="auto"/>
        <w:ind w:right="-93"/>
        <w:jc w:val="both"/>
        <w:rPr>
          <w:rFonts w:ascii="Palatino Linotype" w:hAnsi="Palatino Linotype" w:cs="Tahoma"/>
          <w:b/>
          <w:sz w:val="22"/>
          <w:szCs w:val="22"/>
        </w:rPr>
      </w:pPr>
    </w:p>
    <w:p w14:paraId="335C35F5" w14:textId="77777777" w:rsidR="00306D7C" w:rsidRPr="00264223" w:rsidRDefault="00306D7C" w:rsidP="00306D7C">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 xml:space="preserve">En el caso en estudio, ha quedado acreditado que el Ayuntamiento de </w:t>
      </w:r>
      <w:r>
        <w:rPr>
          <w:rFonts w:ascii="Palatino Linotype" w:hAnsi="Palatino Linotype" w:cs="Tahoma"/>
          <w:sz w:val="22"/>
          <w:szCs w:val="22"/>
        </w:rPr>
        <w:t xml:space="preserve">Valle de Bravo </w:t>
      </w:r>
      <w:r w:rsidRPr="00264223">
        <w:rPr>
          <w:rFonts w:ascii="Palatino Linotype" w:hAnsi="Palatino Linotype" w:cs="Tahoma"/>
          <w:sz w:val="22"/>
          <w:szCs w:val="22"/>
        </w:rPr>
        <w:t>no emitió respuesta en el plazo señalado en el artículo 163 de la Ley de Transparencia y Acceso a la Información Pública del Estado de México y Municipios.</w:t>
      </w:r>
    </w:p>
    <w:p w14:paraId="738ED91C" w14:textId="77777777" w:rsidR="00306D7C" w:rsidRPr="00264223" w:rsidRDefault="00306D7C" w:rsidP="00306D7C">
      <w:pPr>
        <w:spacing w:line="360" w:lineRule="auto"/>
        <w:ind w:right="-93"/>
        <w:jc w:val="both"/>
        <w:rPr>
          <w:rFonts w:ascii="Palatino Linotype" w:hAnsi="Palatino Linotype" w:cs="Tahoma"/>
          <w:sz w:val="22"/>
          <w:szCs w:val="22"/>
        </w:rPr>
      </w:pPr>
    </w:p>
    <w:p w14:paraId="4A2BF098" w14:textId="77777777" w:rsidR="00306D7C" w:rsidRPr="00264223" w:rsidRDefault="00306D7C" w:rsidP="00306D7C">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12B9E6F1" w14:textId="77777777" w:rsidR="00306D7C" w:rsidRPr="00264223" w:rsidRDefault="00306D7C" w:rsidP="00306D7C">
      <w:pPr>
        <w:spacing w:line="360" w:lineRule="auto"/>
        <w:ind w:right="-93"/>
        <w:jc w:val="both"/>
        <w:rPr>
          <w:rFonts w:ascii="Palatino Linotype" w:hAnsi="Palatino Linotype" w:cs="Tahoma"/>
          <w:sz w:val="22"/>
          <w:szCs w:val="22"/>
        </w:rPr>
      </w:pPr>
    </w:p>
    <w:p w14:paraId="00DD585D" w14:textId="77777777" w:rsidR="00306D7C" w:rsidRPr="005C0DBE" w:rsidRDefault="00306D7C" w:rsidP="00306D7C">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46938CBA" w14:textId="77777777" w:rsidR="00306D7C" w:rsidRPr="00264223" w:rsidRDefault="00306D7C" w:rsidP="00306D7C">
      <w:pPr>
        <w:spacing w:line="360" w:lineRule="auto"/>
        <w:ind w:right="-93"/>
        <w:jc w:val="both"/>
        <w:rPr>
          <w:rFonts w:ascii="Palatino Linotype" w:eastAsia="Calibri" w:hAnsi="Palatino Linotype" w:cs="Tahoma"/>
          <w:bCs/>
          <w:sz w:val="22"/>
          <w:szCs w:val="22"/>
          <w:lang w:eastAsia="en-US"/>
        </w:rPr>
      </w:pPr>
    </w:p>
    <w:p w14:paraId="258A841B" w14:textId="77777777" w:rsidR="00306D7C" w:rsidRPr="00264223" w:rsidRDefault="00306D7C" w:rsidP="00306D7C">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Por su parte, el artículo 223 de la Ley de Transparencia y Acceso a la Información Pública del Estado de México y Municipio prevé que este Instituto deberá dar vista a la Contraloría Interna, </w:t>
      </w:r>
      <w:r w:rsidRPr="00264223">
        <w:rPr>
          <w:rFonts w:ascii="Palatino Linotype" w:eastAsia="Calibri" w:hAnsi="Palatino Linotype" w:cs="Tahoma"/>
          <w:bCs/>
          <w:sz w:val="22"/>
          <w:szCs w:val="22"/>
          <w:lang w:eastAsia="en-US"/>
        </w:rPr>
        <w:lastRenderedPageBreak/>
        <w:t>con el fin de que determine el grado de responsabilidad de los servidores públicos que incumplan con las obligaciones establecidas en la Ley.</w:t>
      </w:r>
    </w:p>
    <w:p w14:paraId="4DFAB827" w14:textId="77777777" w:rsidR="00306D7C" w:rsidRPr="00264223" w:rsidRDefault="00306D7C" w:rsidP="00306D7C">
      <w:pPr>
        <w:spacing w:line="360" w:lineRule="auto"/>
        <w:ind w:right="-93"/>
        <w:jc w:val="both"/>
        <w:rPr>
          <w:rFonts w:ascii="Palatino Linotype" w:eastAsia="Calibri" w:hAnsi="Palatino Linotype" w:cs="Tahoma"/>
          <w:bCs/>
          <w:sz w:val="22"/>
          <w:szCs w:val="22"/>
          <w:lang w:eastAsia="en-US"/>
        </w:rPr>
      </w:pPr>
    </w:p>
    <w:p w14:paraId="2677A0C9" w14:textId="77777777" w:rsidR="00306D7C" w:rsidRPr="00264223" w:rsidRDefault="00306D7C" w:rsidP="00306D7C">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56601915" w14:textId="77777777" w:rsidR="00306D7C" w:rsidRPr="00C74FB3" w:rsidRDefault="00306D7C" w:rsidP="007E2893">
      <w:pPr>
        <w:spacing w:line="360" w:lineRule="auto"/>
        <w:ind w:right="-93"/>
        <w:jc w:val="both"/>
        <w:rPr>
          <w:rFonts w:ascii="Palatino Linotype" w:hAnsi="Palatino Linotype" w:cs="Tahoma"/>
          <w:b/>
          <w:sz w:val="22"/>
          <w:szCs w:val="22"/>
        </w:rPr>
      </w:pPr>
    </w:p>
    <w:p w14:paraId="3FAF2135" w14:textId="77777777" w:rsidR="00A36013" w:rsidRPr="004059FB" w:rsidRDefault="00A36013" w:rsidP="007E2893">
      <w:pPr>
        <w:spacing w:line="360" w:lineRule="auto"/>
        <w:ind w:right="-93"/>
        <w:jc w:val="both"/>
        <w:rPr>
          <w:rFonts w:ascii="Palatino Linotype" w:eastAsia="Calibri" w:hAnsi="Palatino Linotype" w:cs="Tahoma"/>
          <w:bCs/>
          <w:sz w:val="22"/>
          <w:szCs w:val="22"/>
          <w:lang w:eastAsia="en-US"/>
        </w:rPr>
      </w:pPr>
      <w:r w:rsidRPr="004059FB">
        <w:rPr>
          <w:rFonts w:ascii="Palatino Linotype" w:eastAsia="Calibri" w:hAnsi="Palatino Linotype" w:cs="Tahoma"/>
          <w:bCs/>
          <w:sz w:val="22"/>
          <w:szCs w:val="22"/>
          <w:lang w:eastAsia="en-US"/>
        </w:rPr>
        <w:t>Por lo expuesto y fundado, este Pleno:</w:t>
      </w:r>
    </w:p>
    <w:p w14:paraId="70B28881" w14:textId="77777777" w:rsidR="00ED5651" w:rsidRPr="004059FB" w:rsidRDefault="00ED5651" w:rsidP="007E2893">
      <w:pPr>
        <w:spacing w:line="360" w:lineRule="auto"/>
        <w:ind w:right="-93"/>
        <w:jc w:val="both"/>
        <w:rPr>
          <w:rFonts w:ascii="Palatino Linotype" w:eastAsia="Calibri" w:hAnsi="Palatino Linotype" w:cs="Tahoma"/>
          <w:bCs/>
          <w:sz w:val="22"/>
          <w:szCs w:val="22"/>
          <w:lang w:eastAsia="en-US"/>
        </w:rPr>
      </w:pPr>
    </w:p>
    <w:p w14:paraId="0C2BA46B" w14:textId="77777777" w:rsidR="00A36013" w:rsidRPr="004059FB" w:rsidRDefault="00A36013" w:rsidP="007E2893">
      <w:pPr>
        <w:spacing w:line="360" w:lineRule="auto"/>
        <w:ind w:right="-91"/>
        <w:jc w:val="center"/>
        <w:rPr>
          <w:rFonts w:ascii="Palatino Linotype" w:eastAsia="Calibri" w:hAnsi="Palatino Linotype" w:cs="Tahoma"/>
          <w:b/>
          <w:bCs/>
          <w:sz w:val="22"/>
          <w:szCs w:val="22"/>
          <w:lang w:eastAsia="en-US"/>
        </w:rPr>
      </w:pPr>
      <w:r w:rsidRPr="004059FB">
        <w:rPr>
          <w:rFonts w:ascii="Palatino Linotype" w:eastAsia="Calibri" w:hAnsi="Palatino Linotype" w:cs="Tahoma"/>
          <w:b/>
          <w:bCs/>
          <w:sz w:val="22"/>
          <w:szCs w:val="22"/>
          <w:lang w:eastAsia="en-US"/>
        </w:rPr>
        <w:t>RESUELVE:</w:t>
      </w:r>
    </w:p>
    <w:p w14:paraId="014F518D" w14:textId="77777777" w:rsidR="00A36013" w:rsidRPr="004059FB" w:rsidRDefault="00A36013" w:rsidP="007E2893">
      <w:pPr>
        <w:spacing w:line="360" w:lineRule="auto"/>
        <w:jc w:val="center"/>
        <w:rPr>
          <w:rFonts w:ascii="Palatino Linotype" w:hAnsi="Palatino Linotype" w:cs="Tahoma"/>
          <w:b/>
          <w:bCs/>
          <w:sz w:val="22"/>
          <w:szCs w:val="22"/>
          <w:lang w:val="es-ES_tradnl"/>
        </w:rPr>
      </w:pPr>
    </w:p>
    <w:p w14:paraId="50F0C499" w14:textId="5EC168C2" w:rsidR="00483192" w:rsidRPr="00E923E3" w:rsidRDefault="00A36013" w:rsidP="00483192">
      <w:pPr>
        <w:pStyle w:val="Sinespaciado"/>
        <w:spacing w:line="360" w:lineRule="auto"/>
        <w:ind w:left="0"/>
        <w:rPr>
          <w:rFonts w:ascii="Palatino Linotype" w:hAnsi="Palatino Linotype"/>
          <w:lang w:val="es-ES_tradnl"/>
        </w:rPr>
      </w:pPr>
      <w:r w:rsidRPr="004059FB">
        <w:rPr>
          <w:rFonts w:ascii="Palatino Linotype" w:hAnsi="Palatino Linotype" w:cs="Tahoma"/>
          <w:b/>
          <w:bCs/>
          <w:sz w:val="22"/>
          <w:szCs w:val="22"/>
          <w:lang w:val="es-ES_tradnl"/>
        </w:rPr>
        <w:t xml:space="preserve">PRIMERO. </w:t>
      </w:r>
      <w:r w:rsidR="00ED5651">
        <w:rPr>
          <w:rFonts w:ascii="Palatino Linotype" w:hAnsi="Palatino Linotype" w:cs="Tahoma"/>
          <w:b/>
          <w:bCs/>
          <w:sz w:val="22"/>
          <w:szCs w:val="22"/>
          <w:lang w:val="es-ES_tradnl"/>
        </w:rPr>
        <w:t xml:space="preserve"> </w:t>
      </w:r>
      <w:r w:rsidR="00ED5651" w:rsidRPr="00ED5651">
        <w:rPr>
          <w:rFonts w:ascii="Palatino Linotype" w:hAnsi="Palatino Linotype" w:cs="Tahoma"/>
          <w:sz w:val="22"/>
          <w:szCs w:val="22"/>
        </w:rPr>
        <w:t xml:space="preserve">Se </w:t>
      </w:r>
      <w:r w:rsidR="00C9007B">
        <w:rPr>
          <w:rFonts w:ascii="Palatino Linotype" w:hAnsi="Palatino Linotype" w:cs="Tahoma"/>
          <w:b/>
          <w:sz w:val="22"/>
          <w:szCs w:val="22"/>
        </w:rPr>
        <w:t>ORDENA</w:t>
      </w:r>
      <w:r w:rsidR="00E30947" w:rsidRPr="00ED5651">
        <w:rPr>
          <w:rFonts w:ascii="Palatino Linotype" w:hAnsi="Palatino Linotype" w:cs="Tahoma"/>
          <w:sz w:val="22"/>
          <w:szCs w:val="22"/>
        </w:rPr>
        <w:t xml:space="preserve"> </w:t>
      </w:r>
      <w:r w:rsidR="00483192" w:rsidRPr="00E923E3">
        <w:rPr>
          <w:rFonts w:ascii="Palatino Linotype" w:hAnsi="Palatino Linotype"/>
          <w:lang w:val="es-ES_tradnl"/>
        </w:rPr>
        <w:t>al Sujeto Obligado que atienda la solicitud de información número</w:t>
      </w:r>
      <w:r w:rsidR="00483192">
        <w:rPr>
          <w:rFonts w:ascii="Palatino Linotype" w:hAnsi="Palatino Linotype"/>
          <w:lang w:val="es-ES_tradnl"/>
        </w:rPr>
        <w:t xml:space="preserve"> </w:t>
      </w:r>
      <w:r w:rsidR="00483192" w:rsidRPr="00483192">
        <w:rPr>
          <w:rFonts w:ascii="Palatino Linotype" w:hAnsi="Palatino Linotype"/>
          <w:b/>
          <w:lang w:val="es-ES_tradnl"/>
        </w:rPr>
        <w:t>00092/VABRAVO/IP/2018</w:t>
      </w:r>
      <w:r w:rsidR="00483192" w:rsidRPr="00483192">
        <w:rPr>
          <w:rFonts w:ascii="Palatino Linotype" w:hAnsi="Palatino Linotype"/>
          <w:lang w:val="es-ES_tradnl"/>
        </w:rPr>
        <w:t xml:space="preserve"> </w:t>
      </w:r>
      <w:r w:rsidR="00483192" w:rsidRPr="00E923E3">
        <w:rPr>
          <w:rFonts w:ascii="Palatino Linotype" w:hAnsi="Palatino Linotype"/>
          <w:lang w:val="es-ES_tradnl"/>
        </w:rPr>
        <w:t xml:space="preserve">y haga entrega </w:t>
      </w:r>
      <w:r w:rsidR="00483192">
        <w:rPr>
          <w:rFonts w:ascii="Palatino Linotype" w:hAnsi="Palatino Linotype"/>
          <w:lang w:val="es-ES_tradnl"/>
        </w:rPr>
        <w:t>al</w:t>
      </w:r>
      <w:r w:rsidR="00483192" w:rsidRPr="00E923E3">
        <w:rPr>
          <w:rFonts w:ascii="Palatino Linotype" w:hAnsi="Palatino Linotype"/>
          <w:lang w:val="es-ES_tradnl"/>
        </w:rPr>
        <w:t xml:space="preserve"> Recurrente, </w:t>
      </w:r>
      <w:r w:rsidR="00483192">
        <w:rPr>
          <w:rFonts w:ascii="Palatino Linotype" w:hAnsi="Palatino Linotype"/>
          <w:lang w:val="es-ES_tradnl"/>
        </w:rPr>
        <w:t xml:space="preserve">vía el Sistema de Acceso a la Información Mexiquense (SAIMEX), en </w:t>
      </w:r>
      <w:r w:rsidR="00483192" w:rsidRPr="00E923E3">
        <w:rPr>
          <w:rFonts w:ascii="Palatino Linotype" w:hAnsi="Palatino Linotype"/>
          <w:lang w:val="es-ES_tradnl"/>
        </w:rPr>
        <w:t xml:space="preserve">términos del </w:t>
      </w:r>
      <w:r w:rsidR="00483192" w:rsidRPr="00483192">
        <w:rPr>
          <w:rFonts w:ascii="Palatino Linotype" w:hAnsi="Palatino Linotype"/>
          <w:lang w:val="es-ES_tradnl"/>
        </w:rPr>
        <w:t>Considerando QUINTO</w:t>
      </w:r>
      <w:r w:rsidR="00483192" w:rsidRPr="00E923E3">
        <w:rPr>
          <w:rFonts w:ascii="Palatino Linotype" w:hAnsi="Palatino Linotype"/>
          <w:lang w:val="es-ES_tradnl"/>
        </w:rPr>
        <w:t xml:space="preserve">, </w:t>
      </w:r>
      <w:r w:rsidR="00483192">
        <w:rPr>
          <w:rFonts w:ascii="Palatino Linotype" w:hAnsi="Palatino Linotype"/>
          <w:lang w:val="es-ES_tradnl"/>
        </w:rPr>
        <w:t xml:space="preserve">el documento en el que conste: </w:t>
      </w:r>
    </w:p>
    <w:p w14:paraId="0E1D68CF" w14:textId="001B996A" w:rsidR="00483192" w:rsidRPr="00483192" w:rsidRDefault="00483192" w:rsidP="00E30947">
      <w:pPr>
        <w:spacing w:line="360" w:lineRule="auto"/>
        <w:jc w:val="both"/>
        <w:rPr>
          <w:rFonts w:ascii="Palatino Linotype" w:hAnsi="Palatino Linotype" w:cs="Tahoma"/>
          <w:b/>
          <w:sz w:val="22"/>
          <w:szCs w:val="22"/>
        </w:rPr>
      </w:pPr>
    </w:p>
    <w:p w14:paraId="00486C32" w14:textId="645E4C27" w:rsidR="002E341C" w:rsidRPr="00EC284A" w:rsidRDefault="00E30947" w:rsidP="00483192">
      <w:pPr>
        <w:spacing w:line="360" w:lineRule="auto"/>
        <w:ind w:left="567" w:right="567"/>
        <w:jc w:val="both"/>
        <w:rPr>
          <w:rFonts w:ascii="Palatino Linotype" w:eastAsia="Calibri" w:hAnsi="Palatino Linotype" w:cs="Tahoma"/>
          <w:sz w:val="22"/>
          <w:szCs w:val="22"/>
          <w:lang w:eastAsia="en-US"/>
        </w:rPr>
      </w:pPr>
      <w:r>
        <w:rPr>
          <w:rFonts w:ascii="Palatino Linotype" w:hAnsi="Palatino Linotype" w:cs="Tahoma"/>
          <w:sz w:val="22"/>
          <w:szCs w:val="22"/>
        </w:rPr>
        <w:t>E</w:t>
      </w:r>
      <w:r w:rsidR="002E341C">
        <w:rPr>
          <w:rFonts w:ascii="Palatino Linotype" w:hAnsi="Palatino Linotype" w:cs="Tahoma"/>
          <w:sz w:val="22"/>
          <w:szCs w:val="22"/>
        </w:rPr>
        <w:t xml:space="preserve">l servidor público que autorizó el incremento salarial de los servidores públicos incluidos en el listado </w:t>
      </w:r>
      <w:r w:rsidR="00ED76C7">
        <w:rPr>
          <w:rFonts w:ascii="Palatino Linotype" w:hAnsi="Palatino Linotype" w:cs="Tahoma"/>
          <w:sz w:val="22"/>
          <w:szCs w:val="22"/>
        </w:rPr>
        <w:t>proporcionado</w:t>
      </w:r>
      <w:r w:rsidR="002E341C">
        <w:rPr>
          <w:rFonts w:ascii="Palatino Linotype" w:hAnsi="Palatino Linotype" w:cs="Tahoma"/>
          <w:sz w:val="22"/>
          <w:szCs w:val="22"/>
        </w:rPr>
        <w:t xml:space="preserve"> en Informe Justificado, correspondiente al periodo del </w:t>
      </w:r>
      <w:r w:rsidR="002E341C" w:rsidRPr="00EC284A">
        <w:rPr>
          <w:rFonts w:ascii="Palatino Linotype" w:hAnsi="Palatino Linotype" w:cs="Tahoma"/>
          <w:bCs/>
          <w:sz w:val="22"/>
          <w:szCs w:val="22"/>
        </w:rPr>
        <w:t xml:space="preserve">nombrado Presidente </w:t>
      </w:r>
      <w:r w:rsidR="002E341C">
        <w:rPr>
          <w:rFonts w:ascii="Palatino Linotype" w:hAnsi="Palatino Linotype" w:cs="Tahoma"/>
          <w:bCs/>
          <w:sz w:val="22"/>
          <w:szCs w:val="22"/>
        </w:rPr>
        <w:t>Municipal</w:t>
      </w:r>
      <w:r w:rsidR="002E341C" w:rsidRPr="00EC284A">
        <w:rPr>
          <w:rFonts w:ascii="Palatino Linotype" w:hAnsi="Palatino Linotype" w:cs="Tahoma"/>
          <w:bCs/>
          <w:sz w:val="22"/>
          <w:szCs w:val="22"/>
        </w:rPr>
        <w:t xml:space="preserve"> Manlio Fulvio Eugenio Bravo</w:t>
      </w:r>
      <w:r w:rsidR="002E341C">
        <w:rPr>
          <w:rFonts w:ascii="Palatino Linotype" w:hAnsi="Palatino Linotype" w:cs="Tahoma"/>
          <w:bCs/>
          <w:sz w:val="22"/>
          <w:szCs w:val="22"/>
        </w:rPr>
        <w:t>,</w:t>
      </w:r>
      <w:r w:rsidR="002E341C" w:rsidRPr="00EC284A">
        <w:rPr>
          <w:rFonts w:ascii="Palatino Linotype" w:hAnsi="Palatino Linotype" w:cs="Tahoma"/>
          <w:bCs/>
          <w:sz w:val="22"/>
          <w:szCs w:val="22"/>
        </w:rPr>
        <w:t xml:space="preserve"> en el año </w:t>
      </w:r>
      <w:r w:rsidR="002E341C">
        <w:rPr>
          <w:rFonts w:ascii="Palatino Linotype" w:hAnsi="Palatino Linotype" w:cs="Tahoma"/>
          <w:bCs/>
          <w:sz w:val="22"/>
          <w:szCs w:val="22"/>
        </w:rPr>
        <w:t>dos mil dieciocho</w:t>
      </w:r>
      <w:r w:rsidR="002E341C" w:rsidRPr="00EC284A">
        <w:rPr>
          <w:rFonts w:ascii="Palatino Linotype" w:eastAsia="Calibri" w:hAnsi="Palatino Linotype" w:cs="Tahoma"/>
          <w:sz w:val="22"/>
          <w:szCs w:val="22"/>
          <w:lang w:eastAsia="en-US"/>
        </w:rPr>
        <w:t>.</w:t>
      </w:r>
    </w:p>
    <w:p w14:paraId="756B7C06" w14:textId="77777777" w:rsidR="00ED5651" w:rsidRPr="004059FB" w:rsidRDefault="00ED5651" w:rsidP="007E2893">
      <w:pPr>
        <w:spacing w:line="360" w:lineRule="auto"/>
        <w:jc w:val="both"/>
        <w:rPr>
          <w:rFonts w:ascii="Palatino Linotype" w:hAnsi="Palatino Linotype" w:cs="Tahoma"/>
          <w:sz w:val="22"/>
          <w:szCs w:val="22"/>
        </w:rPr>
      </w:pPr>
    </w:p>
    <w:p w14:paraId="3781E56C" w14:textId="524E569A" w:rsidR="00EF4966" w:rsidRPr="00264223" w:rsidRDefault="00483192" w:rsidP="00EF4966">
      <w:pPr>
        <w:spacing w:line="360" w:lineRule="auto"/>
        <w:jc w:val="both"/>
        <w:rPr>
          <w:rFonts w:ascii="Palatino Linotype" w:hAnsi="Palatino Linotype" w:cs="Tahoma"/>
          <w:i/>
          <w:sz w:val="22"/>
          <w:szCs w:val="22"/>
        </w:rPr>
      </w:pPr>
      <w:r>
        <w:rPr>
          <w:rFonts w:ascii="Palatino Linotype" w:eastAsia="Calibri" w:hAnsi="Palatino Linotype" w:cs="Tahoma"/>
          <w:b/>
          <w:bCs/>
          <w:sz w:val="22"/>
          <w:szCs w:val="22"/>
          <w:lang w:eastAsia="en-US"/>
        </w:rPr>
        <w:t>SEGUNDO</w:t>
      </w:r>
      <w:r w:rsidR="00EF4966" w:rsidRPr="00264223">
        <w:rPr>
          <w:rFonts w:ascii="Palatino Linotype" w:eastAsia="Calibri" w:hAnsi="Palatino Linotype" w:cs="Tahoma"/>
          <w:b/>
          <w:bCs/>
          <w:sz w:val="22"/>
          <w:szCs w:val="22"/>
          <w:lang w:eastAsia="en-US"/>
        </w:rPr>
        <w:t>.</w:t>
      </w:r>
      <w:r w:rsidR="00EF4966">
        <w:rPr>
          <w:rFonts w:ascii="Palatino Linotype" w:eastAsia="Calibri" w:hAnsi="Palatino Linotype" w:cs="Tahoma"/>
          <w:b/>
          <w:bCs/>
          <w:sz w:val="22"/>
          <w:szCs w:val="22"/>
          <w:lang w:eastAsia="en-US"/>
        </w:rPr>
        <w:t xml:space="preserve"> </w:t>
      </w:r>
      <w:r w:rsidR="00EF4966" w:rsidRPr="00264223">
        <w:rPr>
          <w:rFonts w:ascii="Palatino Linotype" w:hAnsi="Palatino Linotype" w:cs="Tahoma"/>
          <w:b/>
          <w:sz w:val="22"/>
          <w:szCs w:val="22"/>
        </w:rPr>
        <w:t xml:space="preserve">NOTIFÍQUESE </w:t>
      </w:r>
      <w:r w:rsidR="00EF4966" w:rsidRPr="00264223">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00EF4966" w:rsidRPr="00264223">
        <w:rPr>
          <w:rFonts w:ascii="Palatino Linotype" w:hAnsi="Palatino Linotype" w:cs="Tahoma"/>
          <w:sz w:val="22"/>
          <w:szCs w:val="22"/>
        </w:rPr>
        <w:lastRenderedPageBreak/>
        <w:t>este Instituto en un plazo de tres días hábiles siguientes sobre el cumplimiento dado a la presente.</w:t>
      </w:r>
    </w:p>
    <w:p w14:paraId="0D4B3009" w14:textId="77777777" w:rsidR="00EF4966" w:rsidRPr="00264223" w:rsidRDefault="00EF4966" w:rsidP="00EF4966">
      <w:pPr>
        <w:shd w:val="clear" w:color="auto" w:fill="FFFFFF" w:themeFill="background1"/>
        <w:spacing w:line="360" w:lineRule="auto"/>
        <w:jc w:val="both"/>
        <w:rPr>
          <w:rFonts w:ascii="Palatino Linotype" w:eastAsia="Calibri" w:hAnsi="Palatino Linotype" w:cs="Tahoma"/>
          <w:sz w:val="22"/>
          <w:szCs w:val="22"/>
          <w:lang w:eastAsia="es-MX"/>
        </w:rPr>
      </w:pPr>
    </w:p>
    <w:p w14:paraId="187E8DE8" w14:textId="3208187A" w:rsidR="00EF4966" w:rsidRPr="00264223" w:rsidRDefault="00483192" w:rsidP="00EF4966">
      <w:pPr>
        <w:shd w:val="clear" w:color="auto" w:fill="FFFFFF" w:themeFill="background1"/>
        <w:spacing w:line="360" w:lineRule="auto"/>
        <w:jc w:val="both"/>
        <w:rPr>
          <w:rFonts w:ascii="Palatino Linotype" w:hAnsi="Palatino Linotype" w:cs="Tahoma"/>
          <w:sz w:val="22"/>
          <w:szCs w:val="22"/>
        </w:rPr>
      </w:pPr>
      <w:r>
        <w:rPr>
          <w:rFonts w:ascii="Palatino Linotype" w:eastAsia="Calibri" w:hAnsi="Palatino Linotype" w:cs="Tahoma"/>
          <w:b/>
          <w:sz w:val="22"/>
          <w:szCs w:val="22"/>
          <w:lang w:eastAsia="es-MX"/>
        </w:rPr>
        <w:t>TERCERO</w:t>
      </w:r>
      <w:r w:rsidR="00EF4966" w:rsidRPr="00264223">
        <w:rPr>
          <w:rFonts w:ascii="Palatino Linotype" w:eastAsia="Calibri" w:hAnsi="Palatino Linotype" w:cs="Tahoma"/>
          <w:b/>
          <w:bCs/>
          <w:sz w:val="22"/>
          <w:szCs w:val="22"/>
          <w:lang w:eastAsia="en-US"/>
        </w:rPr>
        <w:t>.</w:t>
      </w:r>
      <w:r w:rsidR="00EF4966">
        <w:rPr>
          <w:rFonts w:ascii="Palatino Linotype" w:eastAsia="Calibri" w:hAnsi="Palatino Linotype" w:cs="Tahoma"/>
          <w:b/>
          <w:bCs/>
          <w:sz w:val="22"/>
          <w:szCs w:val="22"/>
          <w:lang w:eastAsia="en-US"/>
        </w:rPr>
        <w:t xml:space="preserve"> </w:t>
      </w:r>
      <w:r w:rsidR="00EF4966" w:rsidRPr="00264223">
        <w:rPr>
          <w:rFonts w:ascii="Palatino Linotype" w:hAnsi="Palatino Linotype" w:cs="Tahoma"/>
          <w:b/>
          <w:sz w:val="22"/>
          <w:szCs w:val="22"/>
        </w:rPr>
        <w:t>NOTIFÍQUESE</w:t>
      </w:r>
      <w:r w:rsidR="00EF4966" w:rsidRPr="00264223">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A16BF71" w14:textId="77777777" w:rsidR="00EF4966" w:rsidRPr="00264223" w:rsidRDefault="00EF4966" w:rsidP="00EF4966">
      <w:pPr>
        <w:spacing w:line="360" w:lineRule="auto"/>
        <w:ind w:right="-93"/>
        <w:jc w:val="both"/>
        <w:rPr>
          <w:rFonts w:ascii="Palatino Linotype" w:eastAsia="Calibri" w:hAnsi="Palatino Linotype" w:cs="Tahoma"/>
          <w:b/>
          <w:bCs/>
          <w:sz w:val="22"/>
          <w:szCs w:val="22"/>
          <w:lang w:eastAsia="en-US"/>
        </w:rPr>
      </w:pPr>
    </w:p>
    <w:p w14:paraId="65BB3ACC" w14:textId="17977DF8" w:rsidR="00EF4966" w:rsidRPr="00264223" w:rsidRDefault="00483192" w:rsidP="00EF4966">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
          <w:bCs/>
          <w:sz w:val="22"/>
          <w:szCs w:val="22"/>
          <w:lang w:eastAsia="en-US"/>
        </w:rPr>
        <w:t>CUARTO</w:t>
      </w:r>
      <w:r w:rsidR="00EF4966" w:rsidRPr="00264223">
        <w:rPr>
          <w:rFonts w:ascii="Palatino Linotype" w:eastAsia="Calibri" w:hAnsi="Palatino Linotype" w:cs="Tahoma"/>
          <w:b/>
          <w:bCs/>
          <w:sz w:val="22"/>
          <w:szCs w:val="22"/>
          <w:lang w:eastAsia="en-US"/>
        </w:rPr>
        <w:t>.</w:t>
      </w:r>
      <w:r w:rsidR="00EF4966">
        <w:rPr>
          <w:rFonts w:ascii="Palatino Linotype" w:eastAsia="Calibri" w:hAnsi="Palatino Linotype" w:cs="Tahoma"/>
          <w:b/>
          <w:bCs/>
          <w:sz w:val="22"/>
          <w:szCs w:val="22"/>
          <w:lang w:eastAsia="en-US"/>
        </w:rPr>
        <w:t xml:space="preserve"> </w:t>
      </w:r>
      <w:r w:rsidR="00EF4966" w:rsidRPr="00264223">
        <w:rPr>
          <w:rFonts w:ascii="Palatino Linotype" w:eastAsia="Calibri" w:hAnsi="Palatino Linotype" w:cs="Tahoma"/>
          <w:bCs/>
          <w:sz w:val="22"/>
          <w:szCs w:val="22"/>
          <w:lang w:val="es-ES_tradnl" w:eastAsia="en-US"/>
        </w:rPr>
        <w:t xml:space="preserve">Con fundamento en lo dispuesto en los artículos 190 de la </w:t>
      </w:r>
      <w:r w:rsidR="00EF4966" w:rsidRPr="00264223">
        <w:rPr>
          <w:rFonts w:ascii="Palatino Linotype" w:hAnsi="Palatino Linotype" w:cs="Tahoma"/>
          <w:sz w:val="22"/>
          <w:szCs w:val="22"/>
        </w:rPr>
        <w:t>Ley de Transparencia y Acceso a la Información Pública del Estado de México y Municipios,</w:t>
      </w:r>
      <w:r w:rsidR="00EF4966">
        <w:rPr>
          <w:rFonts w:ascii="Palatino Linotype" w:hAnsi="Palatino Linotype" w:cs="Tahoma"/>
          <w:sz w:val="22"/>
          <w:szCs w:val="22"/>
        </w:rPr>
        <w:t xml:space="preserve"> </w:t>
      </w:r>
      <w:r w:rsidR="00EF4966" w:rsidRPr="00264223">
        <w:rPr>
          <w:rFonts w:ascii="Palatino Linotype" w:hAnsi="Palatino Linotype" w:cs="Tahoma"/>
          <w:sz w:val="22"/>
          <w:szCs w:val="22"/>
        </w:rPr>
        <w:t>g</w:t>
      </w:r>
      <w:proofErr w:type="spellStart"/>
      <w:r w:rsidR="00EF4966" w:rsidRPr="00264223">
        <w:rPr>
          <w:rFonts w:ascii="Palatino Linotype" w:eastAsia="Calibri" w:hAnsi="Palatino Linotype" w:cs="Tahoma"/>
          <w:bCs/>
          <w:sz w:val="22"/>
          <w:szCs w:val="22"/>
          <w:lang w:val="es-ES_tradnl" w:eastAsia="en-US"/>
        </w:rPr>
        <w:t>írese</w:t>
      </w:r>
      <w:proofErr w:type="spellEnd"/>
      <w:r w:rsidR="00EF4966" w:rsidRPr="00264223">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Séptimo de la presente resolución.</w:t>
      </w:r>
    </w:p>
    <w:p w14:paraId="72534A44" w14:textId="77777777" w:rsidR="00A36013" w:rsidRPr="004059FB" w:rsidRDefault="00A36013" w:rsidP="007E2893">
      <w:pPr>
        <w:shd w:val="clear" w:color="auto" w:fill="FFFFFF" w:themeFill="background1"/>
        <w:spacing w:line="360" w:lineRule="auto"/>
        <w:jc w:val="both"/>
        <w:rPr>
          <w:rFonts w:ascii="Palatino Linotype" w:eastAsia="Calibri" w:hAnsi="Palatino Linotype" w:cs="Tahoma"/>
          <w:sz w:val="22"/>
          <w:szCs w:val="22"/>
          <w:lang w:eastAsia="es-MX"/>
        </w:rPr>
      </w:pPr>
    </w:p>
    <w:p w14:paraId="0055099E" w14:textId="29C842E6" w:rsidR="00A36013" w:rsidRPr="004059FB" w:rsidRDefault="00A36013" w:rsidP="007E2893">
      <w:pPr>
        <w:spacing w:line="360" w:lineRule="auto"/>
        <w:jc w:val="both"/>
        <w:rPr>
          <w:rFonts w:ascii="Palatino Linotype" w:hAnsi="Palatino Linotype" w:cs="Tahoma"/>
          <w:sz w:val="22"/>
          <w:szCs w:val="22"/>
          <w:lang w:eastAsia="es-MX"/>
        </w:rPr>
      </w:pPr>
      <w:r w:rsidRPr="004059FB">
        <w:rPr>
          <w:rFonts w:ascii="Palatino Linotype" w:hAnsi="Palatino Linotype" w:cs="Tahoma"/>
          <w:sz w:val="22"/>
          <w:szCs w:val="22"/>
          <w:lang w:eastAsia="es-MX"/>
        </w:rPr>
        <w:t xml:space="preserve">ASÍ LO RESUELVE, POR </w:t>
      </w:r>
      <w:r w:rsidRPr="00D96028">
        <w:rPr>
          <w:rFonts w:ascii="Palatino Linotype" w:hAnsi="Palatino Linotype" w:cs="Tahoma"/>
          <w:b/>
          <w:sz w:val="22"/>
          <w:szCs w:val="22"/>
          <w:lang w:eastAsia="es-MX"/>
        </w:rPr>
        <w:t>UNANIMIDAD</w:t>
      </w:r>
      <w:r w:rsidRPr="004059FB">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ED5651">
        <w:rPr>
          <w:rFonts w:ascii="Palatino Linotype" w:hAnsi="Palatino Linotype" w:cs="Tahoma"/>
          <w:sz w:val="22"/>
          <w:szCs w:val="22"/>
          <w:lang w:eastAsia="es-MX"/>
        </w:rPr>
        <w:t>CUADRAGÉSIMA TERCERA</w:t>
      </w:r>
      <w:r w:rsidR="002C458A" w:rsidRPr="004059FB">
        <w:rPr>
          <w:rFonts w:ascii="Palatino Linotype" w:hAnsi="Palatino Linotype" w:cs="Tahoma"/>
          <w:sz w:val="22"/>
          <w:szCs w:val="22"/>
          <w:lang w:eastAsia="es-MX"/>
        </w:rPr>
        <w:t xml:space="preserve"> </w:t>
      </w:r>
      <w:r w:rsidRPr="004059FB">
        <w:rPr>
          <w:rFonts w:ascii="Palatino Linotype" w:hAnsi="Palatino Linotype" w:cs="Tahoma"/>
          <w:sz w:val="22"/>
          <w:szCs w:val="22"/>
          <w:lang w:eastAsia="es-MX"/>
        </w:rPr>
        <w:t xml:space="preserve">SESIÓN ORDINARIA CELEBRADA EL </w:t>
      </w:r>
      <w:r w:rsidR="0011711F">
        <w:rPr>
          <w:rFonts w:ascii="Palatino Linotype" w:hAnsi="Palatino Linotype" w:cs="Tahoma"/>
          <w:sz w:val="22"/>
          <w:szCs w:val="22"/>
          <w:lang w:eastAsia="es-MX"/>
        </w:rPr>
        <w:t>VEINTIDÓS</w:t>
      </w:r>
      <w:r w:rsidR="002C458A" w:rsidRPr="004059FB">
        <w:rPr>
          <w:rFonts w:ascii="Palatino Linotype" w:hAnsi="Palatino Linotype" w:cs="Tahoma"/>
          <w:sz w:val="22"/>
          <w:szCs w:val="22"/>
          <w:lang w:eastAsia="es-MX"/>
        </w:rPr>
        <w:t xml:space="preserve"> DE NOVIEMBRE</w:t>
      </w:r>
      <w:r w:rsidRPr="004059FB">
        <w:rPr>
          <w:rFonts w:ascii="Palatino Linotype" w:hAnsi="Palatino Linotype" w:cs="Tahoma"/>
          <w:sz w:val="22"/>
          <w:szCs w:val="22"/>
          <w:lang w:eastAsia="es-MX"/>
        </w:rPr>
        <w:t xml:space="preserve"> DE DOS MIL DIECIOCHO, ANTE EL SECRETARIO TÉCNICO DEL PLENO, ALEXIS TAPIA RAMÍREZ</w:t>
      </w:r>
      <w:r w:rsidR="0011711F">
        <w:rPr>
          <w:rFonts w:ascii="Palatino Linotype" w:hAnsi="Palatino Linotype" w:cs="Tahoma"/>
          <w:sz w:val="22"/>
          <w:szCs w:val="22"/>
          <w:lang w:eastAsia="es-MX"/>
        </w:rPr>
        <w:t>.</w:t>
      </w:r>
    </w:p>
    <w:tbl>
      <w:tblPr>
        <w:tblW w:w="9072" w:type="dxa"/>
        <w:tblInd w:w="137" w:type="dxa"/>
        <w:tblLook w:val="04A0" w:firstRow="1" w:lastRow="0" w:firstColumn="1" w:lastColumn="0" w:noHBand="0" w:noVBand="1"/>
      </w:tblPr>
      <w:tblGrid>
        <w:gridCol w:w="4394"/>
        <w:gridCol w:w="4678"/>
      </w:tblGrid>
      <w:tr w:rsidR="002C458A" w:rsidRPr="004059FB" w14:paraId="542A83ED" w14:textId="77777777" w:rsidTr="00642B13">
        <w:tc>
          <w:tcPr>
            <w:tcW w:w="9072" w:type="dxa"/>
            <w:gridSpan w:val="2"/>
          </w:tcPr>
          <w:p w14:paraId="595EB010" w14:textId="77777777" w:rsidR="007C6C24" w:rsidRDefault="007C6C24" w:rsidP="00642B13">
            <w:pPr>
              <w:spacing w:line="360" w:lineRule="auto"/>
              <w:rPr>
                <w:rFonts w:ascii="Palatino Linotype" w:eastAsia="Calibri" w:hAnsi="Palatino Linotype" w:cs="Tahoma"/>
                <w:b/>
                <w:sz w:val="24"/>
                <w:szCs w:val="24"/>
                <w:lang w:eastAsia="es-MX"/>
              </w:rPr>
            </w:pPr>
          </w:p>
          <w:p w14:paraId="20954276" w14:textId="77777777" w:rsidR="0011711F" w:rsidRDefault="0011711F" w:rsidP="00642B13">
            <w:pPr>
              <w:spacing w:line="360" w:lineRule="auto"/>
              <w:rPr>
                <w:rFonts w:ascii="Palatino Linotype" w:eastAsia="Calibri" w:hAnsi="Palatino Linotype" w:cs="Tahoma"/>
                <w:b/>
                <w:sz w:val="24"/>
                <w:szCs w:val="24"/>
                <w:lang w:eastAsia="es-MX"/>
              </w:rPr>
            </w:pPr>
          </w:p>
          <w:p w14:paraId="19237945" w14:textId="77777777" w:rsidR="0011711F" w:rsidRPr="006867FA" w:rsidRDefault="0011711F" w:rsidP="00642B13">
            <w:pPr>
              <w:spacing w:line="360" w:lineRule="auto"/>
              <w:rPr>
                <w:rFonts w:ascii="Palatino Linotype" w:eastAsia="Calibri" w:hAnsi="Palatino Linotype" w:cs="Tahoma"/>
                <w:b/>
                <w:sz w:val="24"/>
                <w:szCs w:val="24"/>
                <w:lang w:eastAsia="es-MX"/>
              </w:rPr>
            </w:pPr>
          </w:p>
          <w:p w14:paraId="00EFFBBA" w14:textId="77777777" w:rsidR="0011711F" w:rsidRDefault="0011711F" w:rsidP="00642B13">
            <w:pPr>
              <w:tabs>
                <w:tab w:val="left" w:pos="2445"/>
                <w:tab w:val="center" w:pos="4428"/>
              </w:tabs>
              <w:spacing w:line="360" w:lineRule="auto"/>
              <w:jc w:val="center"/>
              <w:rPr>
                <w:rFonts w:ascii="Palatino Linotype" w:eastAsia="Calibri" w:hAnsi="Palatino Linotype" w:cs="Tahoma"/>
                <w:b/>
                <w:sz w:val="24"/>
                <w:szCs w:val="24"/>
                <w:lang w:eastAsia="es-MX"/>
              </w:rPr>
            </w:pPr>
          </w:p>
          <w:p w14:paraId="1198AFC4" w14:textId="77777777" w:rsidR="0011711F" w:rsidRDefault="0011711F" w:rsidP="00642B13">
            <w:pPr>
              <w:tabs>
                <w:tab w:val="left" w:pos="2445"/>
                <w:tab w:val="center" w:pos="4428"/>
              </w:tabs>
              <w:spacing w:line="360" w:lineRule="auto"/>
              <w:jc w:val="center"/>
              <w:rPr>
                <w:rFonts w:ascii="Palatino Linotype" w:eastAsia="Calibri" w:hAnsi="Palatino Linotype" w:cs="Tahoma"/>
                <w:b/>
                <w:sz w:val="24"/>
                <w:szCs w:val="24"/>
                <w:lang w:eastAsia="es-MX"/>
              </w:rPr>
            </w:pPr>
          </w:p>
          <w:p w14:paraId="299BB797" w14:textId="77777777" w:rsidR="0011711F" w:rsidRDefault="0011711F" w:rsidP="00642B13">
            <w:pPr>
              <w:tabs>
                <w:tab w:val="left" w:pos="2445"/>
                <w:tab w:val="center" w:pos="4428"/>
              </w:tabs>
              <w:spacing w:line="360" w:lineRule="auto"/>
              <w:jc w:val="center"/>
              <w:rPr>
                <w:rFonts w:ascii="Palatino Linotype" w:eastAsia="Calibri" w:hAnsi="Palatino Linotype" w:cs="Tahoma"/>
                <w:b/>
                <w:sz w:val="24"/>
                <w:szCs w:val="24"/>
                <w:lang w:eastAsia="es-MX"/>
              </w:rPr>
            </w:pPr>
          </w:p>
          <w:p w14:paraId="55DEE279" w14:textId="77777777" w:rsidR="002C458A" w:rsidRPr="00D96028" w:rsidRDefault="002C458A" w:rsidP="0011711F">
            <w:pPr>
              <w:tabs>
                <w:tab w:val="left" w:pos="2445"/>
                <w:tab w:val="center" w:pos="4428"/>
              </w:tabs>
              <w:spacing w:line="360" w:lineRule="auto"/>
              <w:jc w:val="center"/>
              <w:rPr>
                <w:rFonts w:ascii="Palatino Linotype" w:eastAsia="Calibri" w:hAnsi="Palatino Linotype" w:cs="Tahoma"/>
                <w:b/>
                <w:sz w:val="22"/>
                <w:szCs w:val="24"/>
                <w:lang w:eastAsia="es-MX"/>
              </w:rPr>
            </w:pPr>
            <w:r w:rsidRPr="00D96028">
              <w:rPr>
                <w:rFonts w:ascii="Palatino Linotype" w:eastAsia="Calibri" w:hAnsi="Palatino Linotype" w:cs="Tahoma"/>
                <w:b/>
                <w:sz w:val="22"/>
                <w:szCs w:val="24"/>
                <w:lang w:eastAsia="es-MX"/>
              </w:rPr>
              <w:t>Zulema Martínez Sánchez</w:t>
            </w:r>
          </w:p>
          <w:p w14:paraId="62A33082" w14:textId="77777777" w:rsidR="002C458A" w:rsidRPr="00D96028" w:rsidRDefault="002C458A" w:rsidP="00642B13">
            <w:pPr>
              <w:spacing w:line="360" w:lineRule="auto"/>
              <w:ind w:right="-108"/>
              <w:jc w:val="center"/>
              <w:rPr>
                <w:rFonts w:ascii="Palatino Linotype" w:eastAsia="Calibri" w:hAnsi="Palatino Linotype" w:cs="Tahoma"/>
                <w:sz w:val="22"/>
                <w:szCs w:val="24"/>
                <w:lang w:eastAsia="es-MX"/>
              </w:rPr>
            </w:pPr>
            <w:r w:rsidRPr="00D96028">
              <w:rPr>
                <w:rFonts w:ascii="Palatino Linotype" w:eastAsia="Calibri" w:hAnsi="Palatino Linotype" w:cs="Tahoma"/>
                <w:sz w:val="22"/>
                <w:szCs w:val="24"/>
                <w:lang w:eastAsia="es-MX"/>
              </w:rPr>
              <w:t>Comisionada Presidenta</w:t>
            </w:r>
          </w:p>
          <w:p w14:paraId="2988C6A4" w14:textId="77777777" w:rsidR="002C458A" w:rsidRPr="00D96028" w:rsidRDefault="002C458A" w:rsidP="00642B13">
            <w:pPr>
              <w:spacing w:line="360" w:lineRule="auto"/>
              <w:jc w:val="center"/>
              <w:rPr>
                <w:rFonts w:ascii="Palatino Linotype" w:eastAsia="Calibri" w:hAnsi="Palatino Linotype" w:cs="Tahoma"/>
                <w:b/>
                <w:caps/>
                <w:sz w:val="22"/>
                <w:szCs w:val="24"/>
                <w:lang w:eastAsia="es-MX"/>
              </w:rPr>
            </w:pPr>
            <w:r w:rsidRPr="00D96028">
              <w:rPr>
                <w:rFonts w:ascii="Palatino Linotype" w:eastAsia="Calibri" w:hAnsi="Palatino Linotype" w:cs="Tahoma"/>
                <w:b/>
                <w:caps/>
                <w:sz w:val="22"/>
                <w:szCs w:val="24"/>
                <w:lang w:eastAsia="es-MX"/>
              </w:rPr>
              <w:t>(R</w:t>
            </w:r>
            <w:r w:rsidR="0011711F" w:rsidRPr="00D96028">
              <w:rPr>
                <w:rFonts w:ascii="Palatino Linotype" w:eastAsia="Calibri" w:hAnsi="Palatino Linotype" w:cs="Tahoma"/>
                <w:b/>
                <w:sz w:val="22"/>
                <w:szCs w:val="24"/>
                <w:lang w:eastAsia="es-MX"/>
              </w:rPr>
              <w:t>úbrica</w:t>
            </w:r>
            <w:r w:rsidRPr="00D96028">
              <w:rPr>
                <w:rFonts w:ascii="Palatino Linotype" w:eastAsia="Calibri" w:hAnsi="Palatino Linotype" w:cs="Tahoma"/>
                <w:b/>
                <w:caps/>
                <w:sz w:val="22"/>
                <w:szCs w:val="24"/>
                <w:lang w:eastAsia="es-MX"/>
              </w:rPr>
              <w:t>)</w:t>
            </w:r>
          </w:p>
          <w:p w14:paraId="7F394C21" w14:textId="77777777" w:rsidR="002C458A" w:rsidRPr="006867FA" w:rsidRDefault="002C458A" w:rsidP="007E2893">
            <w:pPr>
              <w:spacing w:line="360" w:lineRule="auto"/>
              <w:ind w:right="-108"/>
              <w:rPr>
                <w:rFonts w:ascii="Palatino Linotype" w:eastAsia="Calibri" w:hAnsi="Palatino Linotype" w:cs="Tahoma"/>
                <w:b/>
                <w:sz w:val="24"/>
                <w:szCs w:val="24"/>
              </w:rPr>
            </w:pPr>
          </w:p>
        </w:tc>
      </w:tr>
      <w:tr w:rsidR="007E2893" w:rsidRPr="004059FB" w14:paraId="414863C3" w14:textId="77777777" w:rsidTr="00642B13">
        <w:trPr>
          <w:trHeight w:val="2737"/>
        </w:trPr>
        <w:tc>
          <w:tcPr>
            <w:tcW w:w="4394" w:type="dxa"/>
          </w:tcPr>
          <w:p w14:paraId="7E13F156" w14:textId="77777777" w:rsidR="0011711F" w:rsidRPr="006867FA" w:rsidRDefault="0011711F" w:rsidP="0011711F">
            <w:pPr>
              <w:spacing w:line="360" w:lineRule="auto"/>
              <w:ind w:right="-108"/>
              <w:rPr>
                <w:rFonts w:ascii="Palatino Linotype" w:eastAsia="Calibri" w:hAnsi="Palatino Linotype" w:cs="Tahoma"/>
                <w:b/>
                <w:sz w:val="24"/>
                <w:szCs w:val="24"/>
              </w:rPr>
            </w:pPr>
          </w:p>
          <w:p w14:paraId="5E1E7311" w14:textId="77777777" w:rsidR="007E2893" w:rsidRPr="00D96028" w:rsidRDefault="007E2893" w:rsidP="00642B13">
            <w:pPr>
              <w:spacing w:line="360" w:lineRule="auto"/>
              <w:ind w:right="-108"/>
              <w:jc w:val="center"/>
              <w:rPr>
                <w:rFonts w:ascii="Palatino Linotype" w:eastAsia="Calibri" w:hAnsi="Palatino Linotype" w:cs="Tahoma"/>
                <w:b/>
                <w:sz w:val="22"/>
                <w:szCs w:val="24"/>
              </w:rPr>
            </w:pPr>
            <w:r w:rsidRPr="00D96028">
              <w:rPr>
                <w:rFonts w:ascii="Palatino Linotype" w:eastAsia="Calibri" w:hAnsi="Palatino Linotype" w:cs="Tahoma"/>
                <w:b/>
                <w:sz w:val="22"/>
                <w:szCs w:val="24"/>
              </w:rPr>
              <w:t>Eva Abaid Yapur</w:t>
            </w:r>
          </w:p>
          <w:p w14:paraId="513132B5" w14:textId="77777777" w:rsidR="007E2893" w:rsidRPr="00D96028" w:rsidRDefault="007E2893" w:rsidP="00642B13">
            <w:pPr>
              <w:spacing w:line="360" w:lineRule="auto"/>
              <w:ind w:right="-108"/>
              <w:jc w:val="center"/>
              <w:rPr>
                <w:rFonts w:ascii="Palatino Linotype" w:eastAsia="Calibri" w:hAnsi="Palatino Linotype" w:cs="Tahoma"/>
                <w:sz w:val="22"/>
                <w:szCs w:val="24"/>
              </w:rPr>
            </w:pPr>
            <w:r w:rsidRPr="00D96028">
              <w:rPr>
                <w:rFonts w:ascii="Palatino Linotype" w:eastAsia="Calibri" w:hAnsi="Palatino Linotype" w:cs="Tahoma"/>
                <w:sz w:val="22"/>
                <w:szCs w:val="24"/>
              </w:rPr>
              <w:t>Comisionada</w:t>
            </w:r>
          </w:p>
          <w:p w14:paraId="67733A4B" w14:textId="77777777" w:rsidR="007E2893" w:rsidRPr="00D96028" w:rsidRDefault="007E2893" w:rsidP="00642B13">
            <w:pPr>
              <w:spacing w:line="360" w:lineRule="auto"/>
              <w:jc w:val="center"/>
              <w:rPr>
                <w:rFonts w:ascii="Palatino Linotype" w:eastAsia="Calibri" w:hAnsi="Palatino Linotype" w:cs="Tahoma"/>
                <w:b/>
                <w:sz w:val="22"/>
                <w:szCs w:val="24"/>
                <w:lang w:eastAsia="es-MX"/>
              </w:rPr>
            </w:pPr>
            <w:r w:rsidRPr="00D96028">
              <w:rPr>
                <w:rFonts w:ascii="Palatino Linotype" w:eastAsia="Calibri" w:hAnsi="Palatino Linotype" w:cs="Tahoma"/>
                <w:b/>
                <w:caps/>
                <w:sz w:val="22"/>
                <w:szCs w:val="24"/>
                <w:lang w:eastAsia="es-MX"/>
              </w:rPr>
              <w:t>(R</w:t>
            </w:r>
            <w:r w:rsidR="0011711F" w:rsidRPr="00D96028">
              <w:rPr>
                <w:rFonts w:ascii="Palatino Linotype" w:eastAsia="Calibri" w:hAnsi="Palatino Linotype" w:cs="Tahoma"/>
                <w:b/>
                <w:sz w:val="22"/>
                <w:szCs w:val="24"/>
                <w:lang w:eastAsia="es-MX"/>
              </w:rPr>
              <w:t>úbrica)</w:t>
            </w:r>
          </w:p>
          <w:p w14:paraId="4A9048B4" w14:textId="77777777" w:rsidR="0011711F" w:rsidRDefault="0011711F" w:rsidP="00642B13">
            <w:pPr>
              <w:spacing w:line="360" w:lineRule="auto"/>
              <w:jc w:val="center"/>
              <w:rPr>
                <w:rFonts w:ascii="Palatino Linotype" w:eastAsia="Calibri" w:hAnsi="Palatino Linotype" w:cs="Tahoma"/>
                <w:b/>
                <w:sz w:val="24"/>
                <w:szCs w:val="24"/>
                <w:lang w:eastAsia="es-MX"/>
              </w:rPr>
            </w:pPr>
          </w:p>
          <w:p w14:paraId="1C420C17" w14:textId="77777777" w:rsidR="0011711F" w:rsidRDefault="0011711F" w:rsidP="00642B13">
            <w:pPr>
              <w:spacing w:line="360" w:lineRule="auto"/>
              <w:jc w:val="center"/>
              <w:rPr>
                <w:rFonts w:ascii="Palatino Linotype" w:eastAsia="Calibri" w:hAnsi="Palatino Linotype" w:cs="Tahoma"/>
                <w:b/>
                <w:sz w:val="24"/>
                <w:szCs w:val="24"/>
                <w:lang w:eastAsia="es-MX"/>
              </w:rPr>
            </w:pPr>
          </w:p>
          <w:p w14:paraId="2CD69B02" w14:textId="77777777" w:rsidR="0011711F" w:rsidRPr="006867FA" w:rsidRDefault="0011711F" w:rsidP="00642B13">
            <w:pPr>
              <w:spacing w:line="360" w:lineRule="auto"/>
              <w:jc w:val="center"/>
              <w:rPr>
                <w:rFonts w:ascii="Palatino Linotype" w:eastAsia="Calibri" w:hAnsi="Palatino Linotype" w:cs="Tahoma"/>
                <w:b/>
                <w:caps/>
                <w:sz w:val="24"/>
                <w:szCs w:val="24"/>
                <w:lang w:eastAsia="es-MX"/>
              </w:rPr>
            </w:pPr>
          </w:p>
        </w:tc>
        <w:tc>
          <w:tcPr>
            <w:tcW w:w="4678" w:type="dxa"/>
          </w:tcPr>
          <w:p w14:paraId="40056E99" w14:textId="77777777" w:rsidR="0011711F" w:rsidRPr="006867FA" w:rsidRDefault="0011711F" w:rsidP="0011711F">
            <w:pPr>
              <w:spacing w:line="360" w:lineRule="auto"/>
              <w:ind w:right="-108"/>
              <w:rPr>
                <w:rFonts w:ascii="Palatino Linotype" w:eastAsia="Calibri" w:hAnsi="Palatino Linotype" w:cs="Tahoma"/>
                <w:b/>
                <w:sz w:val="24"/>
                <w:szCs w:val="24"/>
              </w:rPr>
            </w:pPr>
          </w:p>
          <w:p w14:paraId="2B70B960" w14:textId="77777777" w:rsidR="007E2893" w:rsidRPr="00D96028" w:rsidRDefault="007E2893" w:rsidP="00642B13">
            <w:pPr>
              <w:spacing w:line="360" w:lineRule="auto"/>
              <w:ind w:right="-108"/>
              <w:jc w:val="center"/>
              <w:rPr>
                <w:rFonts w:ascii="Palatino Linotype" w:eastAsia="Calibri" w:hAnsi="Palatino Linotype" w:cs="Tahoma"/>
                <w:b/>
                <w:sz w:val="22"/>
                <w:szCs w:val="24"/>
                <w:lang w:eastAsia="es-MX"/>
              </w:rPr>
            </w:pPr>
            <w:r w:rsidRPr="00D96028">
              <w:rPr>
                <w:rFonts w:ascii="Palatino Linotype" w:eastAsia="Calibri" w:hAnsi="Palatino Linotype" w:cs="Tahoma"/>
                <w:b/>
                <w:sz w:val="22"/>
                <w:szCs w:val="24"/>
                <w:lang w:eastAsia="es-MX"/>
              </w:rPr>
              <w:t>José Guadalupe Luna Hernández</w:t>
            </w:r>
          </w:p>
          <w:p w14:paraId="1E8470E4" w14:textId="77777777" w:rsidR="007E2893" w:rsidRPr="00D96028" w:rsidRDefault="007E2893" w:rsidP="00642B13">
            <w:pPr>
              <w:spacing w:line="360" w:lineRule="auto"/>
              <w:ind w:right="-108"/>
              <w:jc w:val="center"/>
              <w:rPr>
                <w:rFonts w:ascii="Palatino Linotype" w:eastAsia="Calibri" w:hAnsi="Palatino Linotype" w:cs="Tahoma"/>
                <w:sz w:val="22"/>
                <w:szCs w:val="24"/>
                <w:lang w:eastAsia="es-MX"/>
              </w:rPr>
            </w:pPr>
            <w:r w:rsidRPr="00D96028">
              <w:rPr>
                <w:rFonts w:ascii="Palatino Linotype" w:eastAsia="Calibri" w:hAnsi="Palatino Linotype" w:cs="Tahoma"/>
                <w:sz w:val="22"/>
                <w:szCs w:val="24"/>
                <w:lang w:eastAsia="es-MX"/>
              </w:rPr>
              <w:t>Comisionado</w:t>
            </w:r>
          </w:p>
          <w:p w14:paraId="59EBAC93" w14:textId="77777777" w:rsidR="007E2893" w:rsidRPr="006867FA" w:rsidRDefault="007E2893" w:rsidP="00642B13">
            <w:pPr>
              <w:spacing w:line="360" w:lineRule="auto"/>
              <w:jc w:val="center"/>
              <w:rPr>
                <w:rFonts w:ascii="Palatino Linotype" w:eastAsia="Calibri" w:hAnsi="Palatino Linotype" w:cs="Tahoma"/>
                <w:b/>
                <w:caps/>
                <w:sz w:val="24"/>
                <w:szCs w:val="24"/>
                <w:lang w:eastAsia="es-MX"/>
              </w:rPr>
            </w:pPr>
            <w:r w:rsidRPr="00D96028">
              <w:rPr>
                <w:rFonts w:ascii="Palatino Linotype" w:eastAsia="Calibri" w:hAnsi="Palatino Linotype" w:cs="Tahoma"/>
                <w:b/>
                <w:caps/>
                <w:sz w:val="22"/>
                <w:szCs w:val="24"/>
                <w:lang w:eastAsia="es-MX"/>
              </w:rPr>
              <w:t>(</w:t>
            </w:r>
            <w:r w:rsidR="0011711F" w:rsidRPr="00D96028">
              <w:rPr>
                <w:rFonts w:ascii="Palatino Linotype" w:eastAsia="Calibri" w:hAnsi="Palatino Linotype" w:cs="Tahoma"/>
                <w:b/>
                <w:sz w:val="22"/>
                <w:szCs w:val="24"/>
                <w:lang w:eastAsia="es-MX"/>
              </w:rPr>
              <w:t>rúbrica)</w:t>
            </w:r>
          </w:p>
        </w:tc>
      </w:tr>
      <w:tr w:rsidR="00642B13" w:rsidRPr="004059FB" w14:paraId="5516A2CD" w14:textId="77777777" w:rsidTr="00642B13">
        <w:tc>
          <w:tcPr>
            <w:tcW w:w="4394" w:type="dxa"/>
          </w:tcPr>
          <w:p w14:paraId="1127F9F2" w14:textId="77777777" w:rsidR="00642B13" w:rsidRPr="00D96028" w:rsidRDefault="00642B13" w:rsidP="00642B13">
            <w:pPr>
              <w:spacing w:line="360" w:lineRule="auto"/>
              <w:jc w:val="center"/>
              <w:rPr>
                <w:rFonts w:ascii="Palatino Linotype" w:eastAsia="Calibri" w:hAnsi="Palatino Linotype" w:cs="Tahoma"/>
                <w:b/>
                <w:sz w:val="22"/>
                <w:szCs w:val="24"/>
                <w:lang w:val="es-ES_tradnl"/>
              </w:rPr>
            </w:pPr>
            <w:r w:rsidRPr="00D96028">
              <w:rPr>
                <w:rFonts w:ascii="Palatino Linotype" w:eastAsia="Calibri" w:hAnsi="Palatino Linotype" w:cs="Tahoma"/>
                <w:b/>
                <w:sz w:val="22"/>
                <w:szCs w:val="24"/>
                <w:lang w:val="es-ES_tradnl"/>
              </w:rPr>
              <w:t>Javier Martínez Cruz</w:t>
            </w:r>
          </w:p>
          <w:p w14:paraId="45AC850B" w14:textId="77777777" w:rsidR="00642B13" w:rsidRPr="00D96028" w:rsidRDefault="00642B13" w:rsidP="00642B13">
            <w:pPr>
              <w:spacing w:line="360" w:lineRule="auto"/>
              <w:jc w:val="center"/>
              <w:rPr>
                <w:rFonts w:ascii="Palatino Linotype" w:eastAsia="Calibri" w:hAnsi="Palatino Linotype" w:cs="Tahoma"/>
                <w:sz w:val="22"/>
                <w:szCs w:val="24"/>
              </w:rPr>
            </w:pPr>
            <w:r w:rsidRPr="00D96028">
              <w:rPr>
                <w:rFonts w:ascii="Palatino Linotype" w:eastAsia="Calibri" w:hAnsi="Palatino Linotype" w:cs="Tahoma"/>
                <w:sz w:val="22"/>
                <w:szCs w:val="24"/>
              </w:rPr>
              <w:t>Comisionado</w:t>
            </w:r>
          </w:p>
          <w:p w14:paraId="0678BF75" w14:textId="77777777" w:rsidR="00642B13" w:rsidRPr="00D96028" w:rsidRDefault="00642B13" w:rsidP="00642B13">
            <w:pPr>
              <w:spacing w:line="360" w:lineRule="auto"/>
              <w:jc w:val="center"/>
              <w:rPr>
                <w:rFonts w:ascii="Palatino Linotype" w:eastAsia="Calibri" w:hAnsi="Palatino Linotype" w:cs="Tahoma"/>
                <w:b/>
                <w:caps/>
                <w:sz w:val="22"/>
                <w:szCs w:val="24"/>
                <w:lang w:eastAsia="es-MX"/>
              </w:rPr>
            </w:pPr>
            <w:r w:rsidRPr="00D96028">
              <w:rPr>
                <w:rFonts w:ascii="Palatino Linotype" w:eastAsia="Calibri" w:hAnsi="Palatino Linotype" w:cs="Tahoma"/>
                <w:b/>
                <w:caps/>
                <w:sz w:val="22"/>
                <w:szCs w:val="24"/>
                <w:lang w:eastAsia="es-MX"/>
              </w:rPr>
              <w:t>(R</w:t>
            </w:r>
            <w:r w:rsidR="0011711F" w:rsidRPr="00D96028">
              <w:rPr>
                <w:rFonts w:ascii="Palatino Linotype" w:eastAsia="Calibri" w:hAnsi="Palatino Linotype" w:cs="Tahoma"/>
                <w:b/>
                <w:sz w:val="22"/>
                <w:szCs w:val="24"/>
                <w:lang w:eastAsia="es-MX"/>
              </w:rPr>
              <w:t>úbrica)</w:t>
            </w:r>
          </w:p>
          <w:p w14:paraId="6155916A" w14:textId="77777777" w:rsidR="00642B13" w:rsidRPr="006867FA" w:rsidRDefault="00642B13" w:rsidP="00642B13">
            <w:pPr>
              <w:spacing w:line="360" w:lineRule="auto"/>
              <w:jc w:val="center"/>
              <w:rPr>
                <w:rFonts w:ascii="Palatino Linotype" w:eastAsia="Batang" w:hAnsi="Palatino Linotype" w:cs="Tahoma"/>
                <w:b/>
                <w:sz w:val="24"/>
                <w:szCs w:val="24"/>
              </w:rPr>
            </w:pPr>
          </w:p>
        </w:tc>
        <w:tc>
          <w:tcPr>
            <w:tcW w:w="4678" w:type="dxa"/>
          </w:tcPr>
          <w:p w14:paraId="2AB88C44" w14:textId="77777777" w:rsidR="00642B13" w:rsidRPr="00D96028" w:rsidRDefault="00642B13" w:rsidP="00642B13">
            <w:pPr>
              <w:spacing w:line="360" w:lineRule="auto"/>
              <w:ind w:right="-108"/>
              <w:jc w:val="center"/>
              <w:rPr>
                <w:rFonts w:ascii="Palatino Linotype" w:eastAsia="Calibri" w:hAnsi="Palatino Linotype" w:cs="Tahoma"/>
                <w:b/>
                <w:sz w:val="22"/>
                <w:szCs w:val="24"/>
              </w:rPr>
            </w:pPr>
            <w:r w:rsidRPr="00D96028">
              <w:rPr>
                <w:rFonts w:ascii="Palatino Linotype" w:eastAsia="Calibri" w:hAnsi="Palatino Linotype" w:cs="Tahoma"/>
                <w:b/>
                <w:sz w:val="22"/>
                <w:szCs w:val="24"/>
                <w:lang w:val="es-ES_tradnl"/>
              </w:rPr>
              <w:t>Luis Gustavo Parra Noriega</w:t>
            </w:r>
          </w:p>
          <w:p w14:paraId="04E9D0BE" w14:textId="77777777" w:rsidR="00642B13" w:rsidRPr="00D96028" w:rsidRDefault="00642B13" w:rsidP="00642B13">
            <w:pPr>
              <w:spacing w:line="360" w:lineRule="auto"/>
              <w:ind w:right="-108"/>
              <w:jc w:val="center"/>
              <w:rPr>
                <w:rFonts w:ascii="Palatino Linotype" w:eastAsia="Calibri" w:hAnsi="Palatino Linotype" w:cs="Tahoma"/>
                <w:sz w:val="22"/>
                <w:szCs w:val="24"/>
              </w:rPr>
            </w:pPr>
            <w:r w:rsidRPr="00D96028">
              <w:rPr>
                <w:rFonts w:ascii="Palatino Linotype" w:eastAsia="Calibri" w:hAnsi="Palatino Linotype" w:cs="Tahoma"/>
                <w:sz w:val="22"/>
                <w:szCs w:val="24"/>
              </w:rPr>
              <w:t>Comisionado</w:t>
            </w:r>
          </w:p>
          <w:p w14:paraId="18F9B9CE" w14:textId="77777777" w:rsidR="00642B13" w:rsidRPr="00D96028" w:rsidRDefault="00642B13" w:rsidP="00642B13">
            <w:pPr>
              <w:spacing w:line="360" w:lineRule="auto"/>
              <w:jc w:val="center"/>
              <w:rPr>
                <w:rFonts w:ascii="Palatino Linotype" w:eastAsia="Calibri" w:hAnsi="Palatino Linotype" w:cs="Tahoma"/>
                <w:b/>
                <w:caps/>
                <w:sz w:val="22"/>
                <w:szCs w:val="24"/>
                <w:lang w:eastAsia="es-MX"/>
              </w:rPr>
            </w:pPr>
            <w:r w:rsidRPr="00D96028">
              <w:rPr>
                <w:rFonts w:ascii="Palatino Linotype" w:eastAsia="Calibri" w:hAnsi="Palatino Linotype" w:cs="Tahoma"/>
                <w:b/>
                <w:caps/>
                <w:sz w:val="22"/>
                <w:szCs w:val="24"/>
                <w:lang w:eastAsia="es-MX"/>
              </w:rPr>
              <w:t>(R</w:t>
            </w:r>
            <w:r w:rsidR="0011711F" w:rsidRPr="00D96028">
              <w:rPr>
                <w:rFonts w:ascii="Palatino Linotype" w:eastAsia="Calibri" w:hAnsi="Palatino Linotype" w:cs="Tahoma"/>
                <w:b/>
                <w:sz w:val="22"/>
                <w:szCs w:val="24"/>
                <w:lang w:eastAsia="es-MX"/>
              </w:rPr>
              <w:t>úbrica)</w:t>
            </w:r>
          </w:p>
          <w:p w14:paraId="3F59D0D4" w14:textId="77777777" w:rsidR="0011711F" w:rsidRDefault="0011711F" w:rsidP="0011711F">
            <w:pPr>
              <w:spacing w:line="360" w:lineRule="auto"/>
              <w:ind w:right="-108"/>
              <w:rPr>
                <w:rFonts w:ascii="Palatino Linotype" w:eastAsia="Batang" w:hAnsi="Palatino Linotype" w:cs="Tahoma"/>
                <w:b/>
                <w:sz w:val="24"/>
                <w:szCs w:val="24"/>
              </w:rPr>
            </w:pPr>
          </w:p>
          <w:p w14:paraId="73AD294F" w14:textId="77777777" w:rsidR="0011711F" w:rsidRPr="006867FA" w:rsidRDefault="0011711F" w:rsidP="00642B13">
            <w:pPr>
              <w:spacing w:line="360" w:lineRule="auto"/>
              <w:ind w:right="-108"/>
              <w:jc w:val="center"/>
              <w:rPr>
                <w:rFonts w:ascii="Palatino Linotype" w:eastAsia="Batang" w:hAnsi="Palatino Linotype" w:cs="Tahoma"/>
                <w:b/>
                <w:sz w:val="24"/>
                <w:szCs w:val="24"/>
              </w:rPr>
            </w:pPr>
          </w:p>
        </w:tc>
      </w:tr>
      <w:tr w:rsidR="002C458A" w:rsidRPr="004059FB" w14:paraId="2963D2AD" w14:textId="77777777" w:rsidTr="00642B13">
        <w:tc>
          <w:tcPr>
            <w:tcW w:w="9072" w:type="dxa"/>
            <w:gridSpan w:val="2"/>
          </w:tcPr>
          <w:p w14:paraId="607069EA" w14:textId="77777777" w:rsidR="002C458A" w:rsidRPr="00D96028" w:rsidRDefault="002C458A" w:rsidP="00642B13">
            <w:pPr>
              <w:spacing w:line="360" w:lineRule="auto"/>
              <w:jc w:val="center"/>
              <w:rPr>
                <w:rFonts w:ascii="Palatino Linotype" w:eastAsia="Calibri" w:hAnsi="Palatino Linotype" w:cs="Tahoma"/>
                <w:b/>
                <w:sz w:val="22"/>
                <w:szCs w:val="24"/>
              </w:rPr>
            </w:pPr>
            <w:r w:rsidRPr="00D96028">
              <w:rPr>
                <w:rFonts w:ascii="Palatino Linotype" w:eastAsia="Calibri" w:hAnsi="Palatino Linotype" w:cs="Tahoma"/>
                <w:b/>
                <w:sz w:val="22"/>
                <w:szCs w:val="24"/>
              </w:rPr>
              <w:t>Alexis Tapia Ramírez</w:t>
            </w:r>
          </w:p>
          <w:p w14:paraId="539C0EDF" w14:textId="77777777" w:rsidR="002C458A" w:rsidRPr="00D96028" w:rsidRDefault="002C458A" w:rsidP="00642B13">
            <w:pPr>
              <w:spacing w:line="360" w:lineRule="auto"/>
              <w:jc w:val="center"/>
              <w:rPr>
                <w:rFonts w:ascii="Palatino Linotype" w:eastAsia="Calibri" w:hAnsi="Palatino Linotype" w:cs="Tahoma"/>
                <w:sz w:val="22"/>
                <w:szCs w:val="24"/>
              </w:rPr>
            </w:pPr>
            <w:r w:rsidRPr="00D96028">
              <w:rPr>
                <w:rFonts w:ascii="Palatino Linotype" w:eastAsia="Calibri" w:hAnsi="Palatino Linotype" w:cs="Tahoma"/>
                <w:sz w:val="22"/>
                <w:szCs w:val="24"/>
              </w:rPr>
              <w:t>Secretario Técnico del Pleno</w:t>
            </w:r>
          </w:p>
          <w:p w14:paraId="24F36B30" w14:textId="77777777" w:rsidR="002C458A" w:rsidRPr="00D96028" w:rsidRDefault="002C458A" w:rsidP="00642B13">
            <w:pPr>
              <w:spacing w:line="360" w:lineRule="auto"/>
              <w:jc w:val="center"/>
              <w:rPr>
                <w:rFonts w:ascii="Palatino Linotype" w:eastAsia="Calibri" w:hAnsi="Palatino Linotype" w:cs="Tahoma"/>
                <w:b/>
                <w:caps/>
                <w:sz w:val="24"/>
                <w:szCs w:val="24"/>
                <w:lang w:eastAsia="es-MX"/>
              </w:rPr>
            </w:pPr>
            <w:r w:rsidRPr="00D96028">
              <w:rPr>
                <w:rFonts w:ascii="Palatino Linotype" w:eastAsia="Calibri" w:hAnsi="Palatino Linotype" w:cs="Tahoma"/>
                <w:b/>
                <w:caps/>
                <w:sz w:val="22"/>
                <w:szCs w:val="24"/>
                <w:lang w:eastAsia="es-MX"/>
              </w:rPr>
              <w:t>(R</w:t>
            </w:r>
            <w:r w:rsidR="0011711F" w:rsidRPr="00D96028">
              <w:rPr>
                <w:rFonts w:ascii="Palatino Linotype" w:eastAsia="Calibri" w:hAnsi="Palatino Linotype" w:cs="Tahoma"/>
                <w:b/>
                <w:sz w:val="22"/>
                <w:szCs w:val="24"/>
                <w:lang w:eastAsia="es-MX"/>
              </w:rPr>
              <w:t>úbrica)</w:t>
            </w:r>
          </w:p>
        </w:tc>
      </w:tr>
    </w:tbl>
    <w:p w14:paraId="75960033" w14:textId="77777777" w:rsidR="00642B13" w:rsidRPr="004059FB" w:rsidRDefault="00642B13" w:rsidP="007E2893">
      <w:pPr>
        <w:spacing w:line="360" w:lineRule="auto"/>
        <w:jc w:val="both"/>
        <w:rPr>
          <w:rFonts w:ascii="Palatino Linotype" w:eastAsia="Calibri" w:hAnsi="Palatino Linotype" w:cs="Tahoma"/>
          <w:lang w:eastAsia="en-US"/>
        </w:rPr>
      </w:pPr>
    </w:p>
    <w:p w14:paraId="16929E10" w14:textId="5FA0E6A8" w:rsidR="00705663" w:rsidRPr="0011711F" w:rsidRDefault="002C458A" w:rsidP="007E2893">
      <w:pPr>
        <w:spacing w:line="360" w:lineRule="auto"/>
        <w:jc w:val="both"/>
        <w:rPr>
          <w:rFonts w:ascii="Palatino Linotype" w:eastAsia="Calibri" w:hAnsi="Palatino Linotype" w:cs="Tahoma"/>
          <w:sz w:val="22"/>
          <w:lang w:eastAsia="en-US"/>
        </w:rPr>
      </w:pPr>
      <w:r w:rsidRPr="0011711F">
        <w:rPr>
          <w:rFonts w:ascii="Palatino Linotype" w:eastAsia="Calibri" w:hAnsi="Palatino Linotype" w:cs="Tahoma"/>
          <w:sz w:val="22"/>
          <w:lang w:eastAsia="en-US"/>
        </w:rPr>
        <w:t xml:space="preserve">Esta foja corresponde </w:t>
      </w:r>
      <w:r w:rsidR="0011711F">
        <w:rPr>
          <w:rFonts w:ascii="Palatino Linotype" w:eastAsia="Calibri" w:hAnsi="Palatino Linotype" w:cs="Tahoma"/>
          <w:sz w:val="22"/>
          <w:lang w:eastAsia="en-US"/>
        </w:rPr>
        <w:t xml:space="preserve">a la resolución de fecha </w:t>
      </w:r>
      <w:r w:rsidR="00D96028">
        <w:rPr>
          <w:rFonts w:ascii="Palatino Linotype" w:eastAsia="Calibri" w:hAnsi="Palatino Linotype" w:cs="Tahoma"/>
          <w:sz w:val="22"/>
          <w:lang w:eastAsia="en-US"/>
        </w:rPr>
        <w:t>veintidós</w:t>
      </w:r>
      <w:r w:rsidR="00CD23D6" w:rsidRPr="0011711F">
        <w:rPr>
          <w:rFonts w:ascii="Palatino Linotype" w:eastAsia="Calibri" w:hAnsi="Palatino Linotype" w:cs="Tahoma"/>
          <w:sz w:val="22"/>
          <w:lang w:eastAsia="en-US"/>
        </w:rPr>
        <w:t xml:space="preserve"> </w:t>
      </w:r>
      <w:r w:rsidRPr="0011711F">
        <w:rPr>
          <w:rFonts w:ascii="Palatino Linotype" w:eastAsia="Calibri" w:hAnsi="Palatino Linotype" w:cs="Tahoma"/>
          <w:sz w:val="22"/>
          <w:lang w:eastAsia="en-US"/>
        </w:rPr>
        <w:t xml:space="preserve">de noviembre de dos mil dieciocho, emitida en el recurso de revisión número </w:t>
      </w:r>
      <w:r w:rsidR="0011711F" w:rsidRPr="0011711F">
        <w:rPr>
          <w:rFonts w:ascii="Palatino Linotype" w:eastAsia="Calibri" w:hAnsi="Palatino Linotype" w:cs="Tahoma"/>
          <w:sz w:val="22"/>
          <w:lang w:eastAsia="en-US"/>
        </w:rPr>
        <w:t>03826/INFOEM/IP/RR/2018</w:t>
      </w:r>
      <w:r w:rsidRPr="0011711F">
        <w:rPr>
          <w:rFonts w:ascii="Palatino Linotype" w:eastAsia="Calibri" w:hAnsi="Palatino Linotype" w:cs="Tahoma"/>
          <w:sz w:val="22"/>
          <w:lang w:eastAsia="en-US"/>
        </w:rPr>
        <w:t>.</w:t>
      </w:r>
    </w:p>
    <w:sectPr w:rsidR="00705663" w:rsidRPr="0011711F" w:rsidSect="00DB7E5F">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AA3B5" w14:textId="77777777" w:rsidR="00610B6E" w:rsidRDefault="00610B6E" w:rsidP="00B31222">
      <w:r>
        <w:separator/>
      </w:r>
    </w:p>
  </w:endnote>
  <w:endnote w:type="continuationSeparator" w:id="0">
    <w:p w14:paraId="7AAE42E2" w14:textId="77777777" w:rsidR="00610B6E" w:rsidRDefault="00610B6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3E9FCD76" w14:textId="77777777" w:rsidR="00CF43D5" w:rsidRPr="00147666" w:rsidRDefault="00CF43D5">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136A25">
              <w:rPr>
                <w:rFonts w:ascii="Palatino Linotype" w:hAnsi="Palatino Linotype"/>
                <w:b/>
                <w:bCs/>
                <w:noProof/>
              </w:rPr>
              <w:t>20</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136A25">
              <w:rPr>
                <w:rFonts w:ascii="Palatino Linotype" w:hAnsi="Palatino Linotype"/>
                <w:b/>
                <w:bCs/>
                <w:noProof/>
              </w:rPr>
              <w:t>22</w:t>
            </w:r>
            <w:r w:rsidRPr="00147666">
              <w:rPr>
                <w:rFonts w:ascii="Palatino Linotype" w:hAnsi="Palatino Linotype"/>
                <w:b/>
                <w:bCs/>
                <w:sz w:val="24"/>
                <w:szCs w:val="24"/>
              </w:rPr>
              <w:fldChar w:fldCharType="end"/>
            </w:r>
          </w:p>
        </w:sdtContent>
      </w:sdt>
    </w:sdtContent>
  </w:sdt>
  <w:p w14:paraId="139A0D06" w14:textId="77777777" w:rsidR="00CF43D5" w:rsidRDefault="00CF43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3E0912CF" w14:textId="77777777" w:rsidR="00CF43D5" w:rsidRDefault="00CF43D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36A2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36A25">
              <w:rPr>
                <w:b/>
                <w:bCs/>
                <w:noProof/>
              </w:rPr>
              <w:t>22</w:t>
            </w:r>
            <w:r>
              <w:rPr>
                <w:b/>
                <w:bCs/>
                <w:sz w:val="24"/>
                <w:szCs w:val="24"/>
              </w:rPr>
              <w:fldChar w:fldCharType="end"/>
            </w:r>
          </w:p>
        </w:sdtContent>
      </w:sdt>
    </w:sdtContent>
  </w:sdt>
  <w:p w14:paraId="7D23552E" w14:textId="77777777" w:rsidR="00CF43D5" w:rsidRDefault="00CF43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BABF6" w14:textId="77777777" w:rsidR="00610B6E" w:rsidRDefault="00610B6E" w:rsidP="00B31222">
      <w:r>
        <w:separator/>
      </w:r>
    </w:p>
  </w:footnote>
  <w:footnote w:type="continuationSeparator" w:id="0">
    <w:p w14:paraId="73D1CA7E" w14:textId="77777777" w:rsidR="00610B6E" w:rsidRDefault="00610B6E"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F43D5" w:rsidRPr="005C106F" w14:paraId="05D5AE0E" w14:textId="77777777" w:rsidTr="00202DB8">
      <w:trPr>
        <w:trHeight w:val="1435"/>
      </w:trPr>
      <w:tc>
        <w:tcPr>
          <w:tcW w:w="2835" w:type="dxa"/>
          <w:shd w:val="clear" w:color="auto" w:fill="auto"/>
        </w:tcPr>
        <w:p w14:paraId="4BF92635" w14:textId="77777777" w:rsidR="00CF43D5" w:rsidRPr="005C106F" w:rsidRDefault="00CF43D5" w:rsidP="00EF4A64">
          <w:pPr>
            <w:tabs>
              <w:tab w:val="right" w:pos="4273"/>
            </w:tabs>
            <w:rPr>
              <w:rFonts w:ascii="Garamond" w:eastAsia="Calibri" w:hAnsi="Garamond"/>
              <w:sz w:val="16"/>
              <w:szCs w:val="16"/>
              <w:lang w:eastAsia="en-US"/>
            </w:rPr>
          </w:pPr>
        </w:p>
      </w:tc>
      <w:tc>
        <w:tcPr>
          <w:tcW w:w="6733" w:type="dxa"/>
          <w:shd w:val="clear" w:color="auto" w:fill="auto"/>
        </w:tcPr>
        <w:p w14:paraId="303BAEE6" w14:textId="77777777" w:rsidR="00CF43D5" w:rsidRDefault="00CF43D5"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CF43D5" w14:paraId="65792412" w14:textId="77777777" w:rsidTr="00FF46FD">
            <w:trPr>
              <w:trHeight w:val="144"/>
            </w:trPr>
            <w:tc>
              <w:tcPr>
                <w:tcW w:w="2727" w:type="dxa"/>
              </w:tcPr>
              <w:p w14:paraId="7CB179C1" w14:textId="77777777" w:rsidR="00CF43D5" w:rsidRPr="008719FC" w:rsidRDefault="00CF43D5" w:rsidP="00E43A0F">
                <w:pPr>
                  <w:tabs>
                    <w:tab w:val="right" w:pos="8838"/>
                  </w:tabs>
                  <w:ind w:right="-105"/>
                  <w:rPr>
                    <w:rFonts w:ascii="Palatino Linotype" w:eastAsia="Calibri" w:hAnsi="Palatino Linotype" w:cs="Tahoma"/>
                    <w:b/>
                    <w:sz w:val="24"/>
                    <w:szCs w:val="24"/>
                    <w:lang w:val="es-MX" w:eastAsia="en-US"/>
                  </w:rPr>
                </w:pPr>
                <w:r w:rsidRPr="008719FC">
                  <w:rPr>
                    <w:rFonts w:ascii="Palatino Linotype" w:eastAsia="Calibri" w:hAnsi="Palatino Linotype" w:cs="Tahoma"/>
                    <w:b/>
                    <w:sz w:val="24"/>
                    <w:szCs w:val="24"/>
                    <w:lang w:val="es-MX" w:eastAsia="en-US"/>
                  </w:rPr>
                  <w:t>Recurso de Revisión:</w:t>
                </w:r>
              </w:p>
            </w:tc>
            <w:tc>
              <w:tcPr>
                <w:tcW w:w="3509" w:type="dxa"/>
              </w:tcPr>
              <w:p w14:paraId="3F98D6E7" w14:textId="77777777" w:rsidR="00CF43D5" w:rsidRPr="008719FC" w:rsidRDefault="008719FC" w:rsidP="00E43A0F">
                <w:pPr>
                  <w:tabs>
                    <w:tab w:val="right" w:pos="8838"/>
                  </w:tabs>
                  <w:ind w:left="-28" w:right="171"/>
                  <w:jc w:val="both"/>
                  <w:rPr>
                    <w:rFonts w:ascii="Palatino Linotype" w:eastAsia="Calibri" w:hAnsi="Palatino Linotype" w:cs="Tahoma"/>
                    <w:bCs/>
                    <w:sz w:val="24"/>
                    <w:szCs w:val="24"/>
                    <w:lang w:eastAsia="en-US"/>
                  </w:rPr>
                </w:pPr>
                <w:r w:rsidRPr="008719FC">
                  <w:rPr>
                    <w:rFonts w:ascii="Palatino Linotype" w:eastAsia="Calibri" w:hAnsi="Palatino Linotype" w:cs="Tahoma"/>
                    <w:bCs/>
                    <w:sz w:val="24"/>
                    <w:szCs w:val="24"/>
                    <w:lang w:eastAsia="en-US"/>
                  </w:rPr>
                  <w:t>03826/INFOEM/IP/RR/2018</w:t>
                </w:r>
              </w:p>
            </w:tc>
          </w:tr>
          <w:tr w:rsidR="00CF43D5" w14:paraId="6016E89C" w14:textId="77777777" w:rsidTr="00FF46FD">
            <w:trPr>
              <w:trHeight w:val="283"/>
            </w:trPr>
            <w:tc>
              <w:tcPr>
                <w:tcW w:w="2727" w:type="dxa"/>
              </w:tcPr>
              <w:p w14:paraId="7369C3AB" w14:textId="77777777" w:rsidR="00CF43D5" w:rsidRPr="008719FC" w:rsidRDefault="00CF43D5" w:rsidP="00E43A0F">
                <w:pPr>
                  <w:tabs>
                    <w:tab w:val="right" w:pos="8838"/>
                  </w:tabs>
                  <w:ind w:right="-105"/>
                  <w:rPr>
                    <w:rFonts w:ascii="Palatino Linotype" w:eastAsia="Calibri" w:hAnsi="Palatino Linotype" w:cs="Tahoma"/>
                    <w:b/>
                    <w:sz w:val="24"/>
                    <w:szCs w:val="24"/>
                    <w:lang w:val="es-MX" w:eastAsia="en-US"/>
                  </w:rPr>
                </w:pPr>
                <w:r w:rsidRPr="008719FC">
                  <w:rPr>
                    <w:rFonts w:ascii="Palatino Linotype" w:eastAsia="Calibri" w:hAnsi="Palatino Linotype" w:cs="Tahoma"/>
                    <w:b/>
                    <w:sz w:val="24"/>
                    <w:szCs w:val="24"/>
                    <w:lang w:val="es-MX" w:eastAsia="en-US"/>
                  </w:rPr>
                  <w:t>Sujeto Obligado:</w:t>
                </w:r>
              </w:p>
            </w:tc>
            <w:tc>
              <w:tcPr>
                <w:tcW w:w="3509" w:type="dxa"/>
              </w:tcPr>
              <w:p w14:paraId="3B845E00" w14:textId="77777777" w:rsidR="00CF43D5" w:rsidRPr="008719FC" w:rsidRDefault="008719FC" w:rsidP="00E43A0F">
                <w:pPr>
                  <w:tabs>
                    <w:tab w:val="left" w:pos="2834"/>
                    <w:tab w:val="right" w:pos="8838"/>
                  </w:tabs>
                  <w:ind w:right="171"/>
                  <w:jc w:val="both"/>
                  <w:rPr>
                    <w:rFonts w:ascii="Palatino Linotype" w:eastAsia="Calibri" w:hAnsi="Palatino Linotype" w:cs="Tahoma"/>
                    <w:b/>
                    <w:sz w:val="24"/>
                    <w:szCs w:val="24"/>
                    <w:lang w:val="es-MX" w:eastAsia="en-US"/>
                  </w:rPr>
                </w:pPr>
                <w:r w:rsidRPr="008719FC">
                  <w:rPr>
                    <w:rFonts w:ascii="Palatino Linotype" w:eastAsia="Calibri" w:hAnsi="Palatino Linotype" w:cs="Tahoma"/>
                    <w:sz w:val="24"/>
                    <w:szCs w:val="24"/>
                    <w:lang w:val="es-MX" w:eastAsia="en-US"/>
                  </w:rPr>
                  <w:t>Ayuntamiento de Valle de Bravo</w:t>
                </w:r>
              </w:p>
            </w:tc>
          </w:tr>
          <w:tr w:rsidR="00CF43D5" w14:paraId="224C13F2" w14:textId="77777777" w:rsidTr="00FF46FD">
            <w:trPr>
              <w:trHeight w:val="283"/>
            </w:trPr>
            <w:tc>
              <w:tcPr>
                <w:tcW w:w="2727" w:type="dxa"/>
              </w:tcPr>
              <w:p w14:paraId="69E694DE" w14:textId="77777777" w:rsidR="00CF43D5" w:rsidRPr="008719FC" w:rsidRDefault="00CF43D5" w:rsidP="00E43A0F">
                <w:pPr>
                  <w:tabs>
                    <w:tab w:val="right" w:pos="8838"/>
                  </w:tabs>
                  <w:ind w:right="-105"/>
                  <w:rPr>
                    <w:rFonts w:ascii="Palatino Linotype" w:eastAsia="Calibri" w:hAnsi="Palatino Linotype" w:cs="Tahoma"/>
                    <w:b/>
                    <w:sz w:val="24"/>
                    <w:szCs w:val="24"/>
                    <w:lang w:val="es-MX" w:eastAsia="en-US"/>
                  </w:rPr>
                </w:pPr>
                <w:r w:rsidRPr="008719FC">
                  <w:rPr>
                    <w:rFonts w:ascii="Palatino Linotype" w:eastAsia="Calibri" w:hAnsi="Palatino Linotype" w:cs="Tahoma"/>
                    <w:b/>
                    <w:sz w:val="24"/>
                    <w:szCs w:val="24"/>
                    <w:lang w:val="es-MX" w:eastAsia="en-US"/>
                  </w:rPr>
                  <w:t>Comisionado Ponente:</w:t>
                </w:r>
              </w:p>
            </w:tc>
            <w:tc>
              <w:tcPr>
                <w:tcW w:w="3509" w:type="dxa"/>
              </w:tcPr>
              <w:p w14:paraId="4DE9ED94" w14:textId="77777777" w:rsidR="00CF43D5" w:rsidRPr="008719FC" w:rsidRDefault="00CF43D5" w:rsidP="00E43A0F">
                <w:pPr>
                  <w:tabs>
                    <w:tab w:val="right" w:pos="8838"/>
                  </w:tabs>
                  <w:ind w:right="171"/>
                  <w:jc w:val="both"/>
                  <w:rPr>
                    <w:rFonts w:ascii="Palatino Linotype" w:eastAsia="Calibri" w:hAnsi="Palatino Linotype" w:cs="Tahoma"/>
                    <w:b/>
                    <w:sz w:val="24"/>
                    <w:szCs w:val="24"/>
                    <w:lang w:val="es-MX" w:eastAsia="en-US"/>
                  </w:rPr>
                </w:pPr>
                <w:r w:rsidRPr="008719FC">
                  <w:rPr>
                    <w:rFonts w:ascii="Palatino Linotype" w:eastAsia="Calibri" w:hAnsi="Palatino Linotype" w:cs="Tahoma"/>
                    <w:sz w:val="24"/>
                    <w:szCs w:val="24"/>
                    <w:lang w:val="es-MX" w:eastAsia="en-US"/>
                  </w:rPr>
                  <w:t>Luis Gustavo Parra Noriega</w:t>
                </w:r>
              </w:p>
            </w:tc>
          </w:tr>
        </w:tbl>
        <w:p w14:paraId="5BA5E1D6" w14:textId="77777777" w:rsidR="00CF43D5" w:rsidRPr="005C106F" w:rsidRDefault="00CF43D5" w:rsidP="005743D2">
          <w:pPr>
            <w:tabs>
              <w:tab w:val="right" w:pos="8838"/>
            </w:tabs>
            <w:ind w:left="-28"/>
            <w:jc w:val="both"/>
            <w:rPr>
              <w:rFonts w:ascii="Arial" w:eastAsia="Calibri" w:hAnsi="Arial" w:cs="Arial"/>
              <w:b/>
              <w:sz w:val="22"/>
              <w:szCs w:val="22"/>
              <w:lang w:eastAsia="en-US"/>
            </w:rPr>
          </w:pPr>
        </w:p>
      </w:tc>
    </w:tr>
  </w:tbl>
  <w:p w14:paraId="7183045B" w14:textId="77777777" w:rsidR="00CF43D5" w:rsidRPr="00443C6B" w:rsidRDefault="00CF43D5"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F43D5" w:rsidRPr="005C106F" w14:paraId="334177E2" w14:textId="77777777" w:rsidTr="003B165A">
      <w:trPr>
        <w:trHeight w:val="1435"/>
      </w:trPr>
      <w:tc>
        <w:tcPr>
          <w:tcW w:w="2835" w:type="dxa"/>
          <w:shd w:val="clear" w:color="auto" w:fill="auto"/>
        </w:tcPr>
        <w:p w14:paraId="4795FA7A" w14:textId="77777777" w:rsidR="00CF43D5" w:rsidRPr="005C106F" w:rsidRDefault="00CF43D5"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CF43D5" w14:paraId="6E87EC71" w14:textId="77777777" w:rsidTr="001171BD">
            <w:trPr>
              <w:trHeight w:val="144"/>
            </w:trPr>
            <w:tc>
              <w:tcPr>
                <w:tcW w:w="2727" w:type="dxa"/>
              </w:tcPr>
              <w:p w14:paraId="5FB6FAC0" w14:textId="77777777" w:rsidR="00CF43D5" w:rsidRPr="00844CB5" w:rsidRDefault="00CF43D5" w:rsidP="00844CB5">
                <w:pPr>
                  <w:tabs>
                    <w:tab w:val="right" w:pos="8838"/>
                  </w:tabs>
                  <w:ind w:left="-74" w:right="-105"/>
                  <w:rPr>
                    <w:rFonts w:ascii="Palatino Linotype" w:eastAsia="Calibri" w:hAnsi="Palatino Linotype" w:cs="Tahoma"/>
                    <w:b/>
                    <w:sz w:val="24"/>
                    <w:szCs w:val="24"/>
                    <w:lang w:val="es-MX" w:eastAsia="en-US"/>
                  </w:rPr>
                </w:pPr>
                <w:r w:rsidRPr="00844CB5">
                  <w:rPr>
                    <w:rFonts w:ascii="Palatino Linotype" w:eastAsia="Calibri" w:hAnsi="Palatino Linotype" w:cs="Tahoma"/>
                    <w:b/>
                    <w:sz w:val="24"/>
                    <w:szCs w:val="24"/>
                    <w:lang w:val="es-MX" w:eastAsia="en-US"/>
                  </w:rPr>
                  <w:t>Recurso de Revisión:</w:t>
                </w:r>
              </w:p>
            </w:tc>
            <w:tc>
              <w:tcPr>
                <w:tcW w:w="3402" w:type="dxa"/>
              </w:tcPr>
              <w:p w14:paraId="09BE8F30" w14:textId="77777777" w:rsidR="00CF43D5" w:rsidRPr="00844CB5" w:rsidRDefault="008719FC" w:rsidP="00844CB5">
                <w:pPr>
                  <w:tabs>
                    <w:tab w:val="right" w:pos="8838"/>
                  </w:tabs>
                  <w:ind w:left="-74" w:right="-105"/>
                  <w:jc w:val="both"/>
                  <w:rPr>
                    <w:rFonts w:ascii="Palatino Linotype" w:eastAsia="Calibri" w:hAnsi="Palatino Linotype" w:cs="Tahoma"/>
                    <w:bCs/>
                    <w:sz w:val="24"/>
                    <w:szCs w:val="24"/>
                    <w:lang w:eastAsia="en-US"/>
                  </w:rPr>
                </w:pPr>
                <w:r w:rsidRPr="008719FC">
                  <w:rPr>
                    <w:rFonts w:ascii="Palatino Linotype" w:eastAsia="Calibri" w:hAnsi="Palatino Linotype" w:cs="Tahoma"/>
                    <w:bCs/>
                    <w:sz w:val="24"/>
                    <w:szCs w:val="24"/>
                    <w:lang w:eastAsia="en-US"/>
                  </w:rPr>
                  <w:t>03826/INFOEM/IP/RR/2018</w:t>
                </w:r>
              </w:p>
            </w:tc>
          </w:tr>
          <w:tr w:rsidR="00CF43D5" w14:paraId="150F1ACE" w14:textId="77777777" w:rsidTr="001171BD">
            <w:trPr>
              <w:trHeight w:val="144"/>
            </w:trPr>
            <w:tc>
              <w:tcPr>
                <w:tcW w:w="2727" w:type="dxa"/>
              </w:tcPr>
              <w:p w14:paraId="6F869A3E" w14:textId="77777777" w:rsidR="00CF43D5" w:rsidRPr="00844CB5" w:rsidRDefault="00CF43D5" w:rsidP="00844CB5">
                <w:pPr>
                  <w:tabs>
                    <w:tab w:val="right" w:pos="8838"/>
                  </w:tabs>
                  <w:ind w:left="-74" w:right="-105"/>
                  <w:rPr>
                    <w:rFonts w:ascii="Palatino Linotype" w:eastAsia="Calibri" w:hAnsi="Palatino Linotype" w:cs="Tahoma"/>
                    <w:b/>
                    <w:sz w:val="24"/>
                    <w:szCs w:val="24"/>
                    <w:lang w:val="es-MX" w:eastAsia="en-US"/>
                  </w:rPr>
                </w:pPr>
                <w:r w:rsidRPr="00844CB5">
                  <w:rPr>
                    <w:rFonts w:ascii="Palatino Linotype" w:eastAsia="Calibri" w:hAnsi="Palatino Linotype" w:cs="Tahoma"/>
                    <w:b/>
                    <w:sz w:val="24"/>
                    <w:szCs w:val="24"/>
                    <w:lang w:val="es-MX" w:eastAsia="en-US"/>
                  </w:rPr>
                  <w:t>Recurrente:</w:t>
                </w:r>
              </w:p>
            </w:tc>
            <w:tc>
              <w:tcPr>
                <w:tcW w:w="3402" w:type="dxa"/>
              </w:tcPr>
              <w:p w14:paraId="19D82BA5" w14:textId="25A8AFDB" w:rsidR="00CF43D5" w:rsidRPr="00844CB5" w:rsidRDefault="003103E0" w:rsidP="00844CB5">
                <w:pPr>
                  <w:tabs>
                    <w:tab w:val="left" w:pos="3122"/>
                    <w:tab w:val="right" w:pos="8838"/>
                  </w:tabs>
                  <w:ind w:left="-74" w:right="-105"/>
                  <w:jc w:val="both"/>
                  <w:rPr>
                    <w:rFonts w:ascii="Palatino Linotype" w:eastAsia="Calibri" w:hAnsi="Palatino Linotype" w:cs="Tahoma"/>
                    <w:sz w:val="24"/>
                    <w:szCs w:val="24"/>
                    <w:lang w:val="es-MX" w:eastAsia="en-US"/>
                  </w:rPr>
                </w:pPr>
                <w:r w:rsidRPr="003103E0">
                  <w:rPr>
                    <w:rFonts w:ascii="Palatino Linotype" w:eastAsia="Calibri" w:hAnsi="Palatino Linotype" w:cs="Tahoma"/>
                    <w:sz w:val="24"/>
                    <w:szCs w:val="24"/>
                    <w:highlight w:val="black"/>
                    <w:lang w:val="es-MX" w:eastAsia="en-US"/>
                  </w:rPr>
                  <w:t>-------------------------------</w:t>
                </w:r>
              </w:p>
            </w:tc>
          </w:tr>
          <w:tr w:rsidR="00CF43D5" w14:paraId="3A9938B2" w14:textId="77777777" w:rsidTr="001171BD">
            <w:trPr>
              <w:trHeight w:val="283"/>
            </w:trPr>
            <w:tc>
              <w:tcPr>
                <w:tcW w:w="2727" w:type="dxa"/>
              </w:tcPr>
              <w:p w14:paraId="7F841DB5" w14:textId="77777777" w:rsidR="00CF43D5" w:rsidRPr="00844CB5" w:rsidRDefault="00CF43D5" w:rsidP="00844CB5">
                <w:pPr>
                  <w:tabs>
                    <w:tab w:val="right" w:pos="8838"/>
                  </w:tabs>
                  <w:ind w:left="-74" w:right="-105"/>
                  <w:rPr>
                    <w:rFonts w:ascii="Palatino Linotype" w:eastAsia="Calibri" w:hAnsi="Palatino Linotype" w:cs="Tahoma"/>
                    <w:b/>
                    <w:sz w:val="24"/>
                    <w:szCs w:val="24"/>
                    <w:lang w:val="es-MX" w:eastAsia="en-US"/>
                  </w:rPr>
                </w:pPr>
                <w:r w:rsidRPr="00844CB5">
                  <w:rPr>
                    <w:rFonts w:ascii="Palatino Linotype" w:eastAsia="Calibri" w:hAnsi="Palatino Linotype" w:cs="Tahoma"/>
                    <w:b/>
                    <w:sz w:val="24"/>
                    <w:szCs w:val="24"/>
                    <w:lang w:val="es-MX" w:eastAsia="en-US"/>
                  </w:rPr>
                  <w:t>Sujeto Obligado:</w:t>
                </w:r>
              </w:p>
            </w:tc>
            <w:tc>
              <w:tcPr>
                <w:tcW w:w="3402" w:type="dxa"/>
              </w:tcPr>
              <w:p w14:paraId="0A74B6E5" w14:textId="77777777" w:rsidR="00CF43D5" w:rsidRPr="00844CB5" w:rsidRDefault="008719FC" w:rsidP="00844CB5">
                <w:pPr>
                  <w:tabs>
                    <w:tab w:val="left" w:pos="2834"/>
                    <w:tab w:val="right" w:pos="8838"/>
                  </w:tabs>
                  <w:ind w:left="-74" w:right="-105"/>
                  <w:jc w:val="both"/>
                  <w:rPr>
                    <w:rFonts w:ascii="Palatino Linotype" w:eastAsia="Calibri" w:hAnsi="Palatino Linotype" w:cs="Tahoma"/>
                    <w:b/>
                    <w:sz w:val="24"/>
                    <w:szCs w:val="24"/>
                    <w:lang w:val="es-MX" w:eastAsia="en-US"/>
                  </w:rPr>
                </w:pPr>
                <w:r w:rsidRPr="008719FC">
                  <w:rPr>
                    <w:rFonts w:ascii="Palatino Linotype" w:eastAsia="Calibri" w:hAnsi="Palatino Linotype" w:cs="Tahoma"/>
                    <w:sz w:val="24"/>
                    <w:szCs w:val="24"/>
                    <w:lang w:val="es-MX" w:eastAsia="en-US"/>
                  </w:rPr>
                  <w:t>Ayuntamiento de Valle de Bravo</w:t>
                </w:r>
              </w:p>
            </w:tc>
          </w:tr>
          <w:tr w:rsidR="00CF43D5" w14:paraId="7ED59C8D" w14:textId="77777777" w:rsidTr="001171BD">
            <w:trPr>
              <w:trHeight w:val="283"/>
            </w:trPr>
            <w:tc>
              <w:tcPr>
                <w:tcW w:w="2727" w:type="dxa"/>
              </w:tcPr>
              <w:p w14:paraId="2320E5C6" w14:textId="77777777" w:rsidR="00CF43D5" w:rsidRPr="00844CB5" w:rsidRDefault="00CF43D5" w:rsidP="00844CB5">
                <w:pPr>
                  <w:tabs>
                    <w:tab w:val="right" w:pos="8838"/>
                  </w:tabs>
                  <w:ind w:left="-74" w:right="-105"/>
                  <w:rPr>
                    <w:rFonts w:ascii="Palatino Linotype" w:eastAsia="Calibri" w:hAnsi="Palatino Linotype" w:cs="Tahoma"/>
                    <w:b/>
                    <w:sz w:val="24"/>
                    <w:szCs w:val="24"/>
                    <w:lang w:val="es-MX" w:eastAsia="en-US"/>
                  </w:rPr>
                </w:pPr>
                <w:r w:rsidRPr="00844CB5">
                  <w:rPr>
                    <w:rFonts w:ascii="Palatino Linotype" w:eastAsia="Calibri" w:hAnsi="Palatino Linotype" w:cs="Tahoma"/>
                    <w:b/>
                    <w:sz w:val="24"/>
                    <w:szCs w:val="24"/>
                    <w:lang w:val="es-MX" w:eastAsia="en-US"/>
                  </w:rPr>
                  <w:t>Comisionado Ponente:</w:t>
                </w:r>
              </w:p>
            </w:tc>
            <w:tc>
              <w:tcPr>
                <w:tcW w:w="3402" w:type="dxa"/>
              </w:tcPr>
              <w:p w14:paraId="401B9FFE" w14:textId="77777777" w:rsidR="00CF43D5" w:rsidRPr="00844CB5" w:rsidRDefault="00CF43D5" w:rsidP="00844CB5">
                <w:pPr>
                  <w:tabs>
                    <w:tab w:val="right" w:pos="8838"/>
                  </w:tabs>
                  <w:ind w:left="-74" w:right="-105"/>
                  <w:jc w:val="both"/>
                  <w:rPr>
                    <w:rFonts w:ascii="Palatino Linotype" w:eastAsia="Calibri" w:hAnsi="Palatino Linotype" w:cs="Tahoma"/>
                    <w:b/>
                    <w:sz w:val="24"/>
                    <w:szCs w:val="24"/>
                    <w:lang w:val="es-MX" w:eastAsia="en-US"/>
                  </w:rPr>
                </w:pPr>
                <w:r w:rsidRPr="00844CB5">
                  <w:rPr>
                    <w:rFonts w:ascii="Palatino Linotype" w:eastAsia="Calibri" w:hAnsi="Palatino Linotype" w:cs="Tahoma"/>
                    <w:sz w:val="24"/>
                    <w:szCs w:val="24"/>
                    <w:lang w:val="es-MX" w:eastAsia="en-US"/>
                  </w:rPr>
                  <w:t>Luis Gustavo Parra Noriega</w:t>
                </w:r>
              </w:p>
            </w:tc>
          </w:tr>
        </w:tbl>
        <w:p w14:paraId="63E3BFC9" w14:textId="77777777" w:rsidR="00CF43D5" w:rsidRPr="005C106F" w:rsidRDefault="00CF43D5" w:rsidP="00DB7E5F">
          <w:pPr>
            <w:tabs>
              <w:tab w:val="right" w:pos="8838"/>
            </w:tabs>
            <w:ind w:left="-28"/>
            <w:jc w:val="both"/>
            <w:rPr>
              <w:rFonts w:ascii="Arial" w:eastAsia="Calibri" w:hAnsi="Arial" w:cs="Arial"/>
              <w:b/>
              <w:sz w:val="22"/>
              <w:szCs w:val="22"/>
              <w:lang w:eastAsia="en-US"/>
            </w:rPr>
          </w:pPr>
        </w:p>
      </w:tc>
    </w:tr>
  </w:tbl>
  <w:p w14:paraId="71A0E839" w14:textId="77777777" w:rsidR="00CF43D5" w:rsidRDefault="00CF43D5"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E6D2A"/>
    <w:multiLevelType w:val="hybridMultilevel"/>
    <w:tmpl w:val="D9B24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 w15:restartNumberingAfterBreak="0">
    <w:nsid w:val="25F85D6D"/>
    <w:multiLevelType w:val="hybridMultilevel"/>
    <w:tmpl w:val="B63E118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8865C6"/>
    <w:multiLevelType w:val="hybridMultilevel"/>
    <w:tmpl w:val="6D76DEF2"/>
    <w:lvl w:ilvl="0" w:tplc="080A0017">
      <w:start w:val="1"/>
      <w:numFmt w:val="lowerLetter"/>
      <w:lvlText w:val="%1)"/>
      <w:lvlJc w:val="left"/>
      <w:pPr>
        <w:ind w:left="2197" w:hanging="360"/>
      </w:pPr>
    </w:lvl>
    <w:lvl w:ilvl="1" w:tplc="080A0019" w:tentative="1">
      <w:start w:val="1"/>
      <w:numFmt w:val="lowerLetter"/>
      <w:lvlText w:val="%2."/>
      <w:lvlJc w:val="left"/>
      <w:pPr>
        <w:ind w:left="2917" w:hanging="360"/>
      </w:pPr>
    </w:lvl>
    <w:lvl w:ilvl="2" w:tplc="080A001B" w:tentative="1">
      <w:start w:val="1"/>
      <w:numFmt w:val="lowerRoman"/>
      <w:lvlText w:val="%3."/>
      <w:lvlJc w:val="right"/>
      <w:pPr>
        <w:ind w:left="3637" w:hanging="180"/>
      </w:pPr>
    </w:lvl>
    <w:lvl w:ilvl="3" w:tplc="080A000F" w:tentative="1">
      <w:start w:val="1"/>
      <w:numFmt w:val="decimal"/>
      <w:lvlText w:val="%4."/>
      <w:lvlJc w:val="left"/>
      <w:pPr>
        <w:ind w:left="4357" w:hanging="360"/>
      </w:pPr>
    </w:lvl>
    <w:lvl w:ilvl="4" w:tplc="080A0019" w:tentative="1">
      <w:start w:val="1"/>
      <w:numFmt w:val="lowerLetter"/>
      <w:lvlText w:val="%5."/>
      <w:lvlJc w:val="left"/>
      <w:pPr>
        <w:ind w:left="5077" w:hanging="360"/>
      </w:pPr>
    </w:lvl>
    <w:lvl w:ilvl="5" w:tplc="080A001B" w:tentative="1">
      <w:start w:val="1"/>
      <w:numFmt w:val="lowerRoman"/>
      <w:lvlText w:val="%6."/>
      <w:lvlJc w:val="right"/>
      <w:pPr>
        <w:ind w:left="5797" w:hanging="180"/>
      </w:pPr>
    </w:lvl>
    <w:lvl w:ilvl="6" w:tplc="080A000F" w:tentative="1">
      <w:start w:val="1"/>
      <w:numFmt w:val="decimal"/>
      <w:lvlText w:val="%7."/>
      <w:lvlJc w:val="left"/>
      <w:pPr>
        <w:ind w:left="6517" w:hanging="360"/>
      </w:pPr>
    </w:lvl>
    <w:lvl w:ilvl="7" w:tplc="080A0019" w:tentative="1">
      <w:start w:val="1"/>
      <w:numFmt w:val="lowerLetter"/>
      <w:lvlText w:val="%8."/>
      <w:lvlJc w:val="left"/>
      <w:pPr>
        <w:ind w:left="7237" w:hanging="360"/>
      </w:pPr>
    </w:lvl>
    <w:lvl w:ilvl="8" w:tplc="080A001B" w:tentative="1">
      <w:start w:val="1"/>
      <w:numFmt w:val="lowerRoman"/>
      <w:lvlText w:val="%9."/>
      <w:lvlJc w:val="right"/>
      <w:pPr>
        <w:ind w:left="7957" w:hanging="180"/>
      </w:pPr>
    </w:lvl>
  </w:abstractNum>
  <w:abstractNum w:abstractNumId="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99E1B1F"/>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4A0B5B"/>
    <w:multiLevelType w:val="hybridMultilevel"/>
    <w:tmpl w:val="B63E118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D73306A"/>
    <w:multiLevelType w:val="hybridMultilevel"/>
    <w:tmpl w:val="1EE6C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237FAC"/>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A22222"/>
    <w:multiLevelType w:val="hybridMultilevel"/>
    <w:tmpl w:val="721E82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E5D0FAE"/>
    <w:multiLevelType w:val="hybridMultilevel"/>
    <w:tmpl w:val="77C43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66235AB"/>
    <w:multiLevelType w:val="hybridMultilevel"/>
    <w:tmpl w:val="3BFC9F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56C767B6"/>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A01AC8"/>
    <w:multiLevelType w:val="hybridMultilevel"/>
    <w:tmpl w:val="39806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B464E8B"/>
    <w:multiLevelType w:val="hybridMultilevel"/>
    <w:tmpl w:val="D8802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D457B8E"/>
    <w:multiLevelType w:val="hybridMultilevel"/>
    <w:tmpl w:val="F678F58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5D542734"/>
    <w:multiLevelType w:val="hybridMultilevel"/>
    <w:tmpl w:val="7368D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E45446A"/>
    <w:multiLevelType w:val="hybridMultilevel"/>
    <w:tmpl w:val="D2547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32253E3"/>
    <w:multiLevelType w:val="hybridMultilevel"/>
    <w:tmpl w:val="D46487E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15:restartNumberingAfterBreak="0">
    <w:nsid w:val="6A0D3B66"/>
    <w:multiLevelType w:val="hybridMultilevel"/>
    <w:tmpl w:val="1B48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D61402"/>
    <w:multiLevelType w:val="hybridMultilevel"/>
    <w:tmpl w:val="00202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1E13A1"/>
    <w:multiLevelType w:val="hybridMultilevel"/>
    <w:tmpl w:val="79DA24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1"/>
  </w:num>
  <w:num w:numId="2">
    <w:abstractNumId w:val="0"/>
  </w:num>
  <w:num w:numId="3">
    <w:abstractNumId w:val="3"/>
  </w:num>
  <w:num w:numId="4">
    <w:abstractNumId w:val="29"/>
  </w:num>
  <w:num w:numId="5">
    <w:abstractNumId w:val="6"/>
  </w:num>
  <w:num w:numId="6">
    <w:abstractNumId w:val="28"/>
  </w:num>
  <w:num w:numId="7">
    <w:abstractNumId w:val="4"/>
  </w:num>
  <w:num w:numId="8">
    <w:abstractNumId w:val="27"/>
  </w:num>
  <w:num w:numId="9">
    <w:abstractNumId w:val="10"/>
  </w:num>
  <w:num w:numId="10">
    <w:abstractNumId w:val="1"/>
  </w:num>
  <w:num w:numId="11">
    <w:abstractNumId w:val="8"/>
  </w:num>
  <w:num w:numId="12">
    <w:abstractNumId w:val="24"/>
  </w:num>
  <w:num w:numId="13">
    <w:abstractNumId w:val="25"/>
  </w:num>
  <w:num w:numId="14">
    <w:abstractNumId w:val="18"/>
  </w:num>
  <w:num w:numId="15">
    <w:abstractNumId w:val="13"/>
  </w:num>
  <w:num w:numId="16">
    <w:abstractNumId w:val="15"/>
  </w:num>
  <w:num w:numId="17">
    <w:abstractNumId w:val="9"/>
  </w:num>
  <w:num w:numId="18">
    <w:abstractNumId w:val="17"/>
  </w:num>
  <w:num w:numId="19">
    <w:abstractNumId w:val="20"/>
  </w:num>
  <w:num w:numId="20">
    <w:abstractNumId w:val="21"/>
  </w:num>
  <w:num w:numId="21">
    <w:abstractNumId w:val="12"/>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5"/>
  </w:num>
  <w:num w:numId="25">
    <w:abstractNumId w:val="23"/>
  </w:num>
  <w:num w:numId="26">
    <w:abstractNumId w:val="19"/>
  </w:num>
  <w:num w:numId="27">
    <w:abstractNumId w:val="22"/>
  </w:num>
  <w:num w:numId="28">
    <w:abstractNumId w:val="14"/>
  </w:num>
  <w:num w:numId="29">
    <w:abstractNumId w:val="11"/>
  </w:num>
  <w:num w:numId="30">
    <w:abstractNumId w:val="2"/>
  </w:num>
  <w:num w:numId="31">
    <w:abstractNumId w:val="30"/>
  </w:num>
  <w:num w:numId="3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5A"/>
    <w:rsid w:val="00006543"/>
    <w:rsid w:val="00013A19"/>
    <w:rsid w:val="00014465"/>
    <w:rsid w:val="00017D26"/>
    <w:rsid w:val="00020818"/>
    <w:rsid w:val="000212E5"/>
    <w:rsid w:val="00021C64"/>
    <w:rsid w:val="000241C5"/>
    <w:rsid w:val="00025F5D"/>
    <w:rsid w:val="000313A7"/>
    <w:rsid w:val="00032F5B"/>
    <w:rsid w:val="00034E9D"/>
    <w:rsid w:val="00035F9E"/>
    <w:rsid w:val="000373BC"/>
    <w:rsid w:val="00037B34"/>
    <w:rsid w:val="00037F4B"/>
    <w:rsid w:val="00043C4B"/>
    <w:rsid w:val="0004646B"/>
    <w:rsid w:val="000528E6"/>
    <w:rsid w:val="00056C3D"/>
    <w:rsid w:val="0006017B"/>
    <w:rsid w:val="000620E1"/>
    <w:rsid w:val="00064855"/>
    <w:rsid w:val="00071A4A"/>
    <w:rsid w:val="00073961"/>
    <w:rsid w:val="000813B0"/>
    <w:rsid w:val="0008148B"/>
    <w:rsid w:val="00092475"/>
    <w:rsid w:val="00097211"/>
    <w:rsid w:val="000A0518"/>
    <w:rsid w:val="000A20A4"/>
    <w:rsid w:val="000A5058"/>
    <w:rsid w:val="000A7211"/>
    <w:rsid w:val="000B1D37"/>
    <w:rsid w:val="000B2C93"/>
    <w:rsid w:val="000B36DD"/>
    <w:rsid w:val="000B5711"/>
    <w:rsid w:val="000B6020"/>
    <w:rsid w:val="000B6EEA"/>
    <w:rsid w:val="000C2283"/>
    <w:rsid w:val="000C27CA"/>
    <w:rsid w:val="000C59CB"/>
    <w:rsid w:val="000D0B08"/>
    <w:rsid w:val="000D1DDF"/>
    <w:rsid w:val="000D2A27"/>
    <w:rsid w:val="000D37B2"/>
    <w:rsid w:val="000E0BEA"/>
    <w:rsid w:val="000F00C5"/>
    <w:rsid w:val="000F24C8"/>
    <w:rsid w:val="000F2EBF"/>
    <w:rsid w:val="000F3DA0"/>
    <w:rsid w:val="000F4183"/>
    <w:rsid w:val="000F4876"/>
    <w:rsid w:val="000F555D"/>
    <w:rsid w:val="000F6834"/>
    <w:rsid w:val="000F7A45"/>
    <w:rsid w:val="000F7FD8"/>
    <w:rsid w:val="00100BAC"/>
    <w:rsid w:val="001017B7"/>
    <w:rsid w:val="001034C6"/>
    <w:rsid w:val="001049B0"/>
    <w:rsid w:val="00104ADB"/>
    <w:rsid w:val="001057BC"/>
    <w:rsid w:val="00107D2F"/>
    <w:rsid w:val="001130BB"/>
    <w:rsid w:val="001133D5"/>
    <w:rsid w:val="00114068"/>
    <w:rsid w:val="001150E9"/>
    <w:rsid w:val="001166C8"/>
    <w:rsid w:val="0011711F"/>
    <w:rsid w:val="001171BD"/>
    <w:rsid w:val="001221B8"/>
    <w:rsid w:val="00127757"/>
    <w:rsid w:val="001279BF"/>
    <w:rsid w:val="00132A80"/>
    <w:rsid w:val="00132F95"/>
    <w:rsid w:val="0013647C"/>
    <w:rsid w:val="00136A25"/>
    <w:rsid w:val="0013791C"/>
    <w:rsid w:val="00137B8F"/>
    <w:rsid w:val="00141895"/>
    <w:rsid w:val="0014307A"/>
    <w:rsid w:val="00144D0B"/>
    <w:rsid w:val="00146EE5"/>
    <w:rsid w:val="00147566"/>
    <w:rsid w:val="00147666"/>
    <w:rsid w:val="00150E21"/>
    <w:rsid w:val="00151053"/>
    <w:rsid w:val="00151FBB"/>
    <w:rsid w:val="00155F96"/>
    <w:rsid w:val="00156408"/>
    <w:rsid w:val="00156A6B"/>
    <w:rsid w:val="0015737E"/>
    <w:rsid w:val="00161DF9"/>
    <w:rsid w:val="00162383"/>
    <w:rsid w:val="00162CCE"/>
    <w:rsid w:val="0016588C"/>
    <w:rsid w:val="00165891"/>
    <w:rsid w:val="00170545"/>
    <w:rsid w:val="00171ADD"/>
    <w:rsid w:val="0017459B"/>
    <w:rsid w:val="00175CEB"/>
    <w:rsid w:val="00176367"/>
    <w:rsid w:val="00182D6C"/>
    <w:rsid w:val="00182DCE"/>
    <w:rsid w:val="00182F0F"/>
    <w:rsid w:val="00183D24"/>
    <w:rsid w:val="001843C2"/>
    <w:rsid w:val="001851A6"/>
    <w:rsid w:val="001875A7"/>
    <w:rsid w:val="001879E1"/>
    <w:rsid w:val="0019389B"/>
    <w:rsid w:val="001A1B94"/>
    <w:rsid w:val="001A22F5"/>
    <w:rsid w:val="001A7FD2"/>
    <w:rsid w:val="001B107D"/>
    <w:rsid w:val="001B2CD9"/>
    <w:rsid w:val="001B62A0"/>
    <w:rsid w:val="001C282F"/>
    <w:rsid w:val="001C301C"/>
    <w:rsid w:val="001C35E9"/>
    <w:rsid w:val="001C48AE"/>
    <w:rsid w:val="001D0086"/>
    <w:rsid w:val="001D0094"/>
    <w:rsid w:val="001D7012"/>
    <w:rsid w:val="001D7BD2"/>
    <w:rsid w:val="001E2A4D"/>
    <w:rsid w:val="001E36BF"/>
    <w:rsid w:val="001E53C2"/>
    <w:rsid w:val="001F0E9C"/>
    <w:rsid w:val="001F0EB8"/>
    <w:rsid w:val="001F1540"/>
    <w:rsid w:val="001F652C"/>
    <w:rsid w:val="001F78D9"/>
    <w:rsid w:val="00202DB8"/>
    <w:rsid w:val="002060B4"/>
    <w:rsid w:val="00207736"/>
    <w:rsid w:val="00212460"/>
    <w:rsid w:val="002158AF"/>
    <w:rsid w:val="00215D0D"/>
    <w:rsid w:val="0021686D"/>
    <w:rsid w:val="00217AEF"/>
    <w:rsid w:val="00221EC9"/>
    <w:rsid w:val="00222731"/>
    <w:rsid w:val="00223C6D"/>
    <w:rsid w:val="00223ECD"/>
    <w:rsid w:val="002241A6"/>
    <w:rsid w:val="002241E8"/>
    <w:rsid w:val="00224774"/>
    <w:rsid w:val="002247B0"/>
    <w:rsid w:val="00224F7A"/>
    <w:rsid w:val="00225152"/>
    <w:rsid w:val="00230E81"/>
    <w:rsid w:val="00232673"/>
    <w:rsid w:val="002338DA"/>
    <w:rsid w:val="00236863"/>
    <w:rsid w:val="00237C1F"/>
    <w:rsid w:val="00237D0D"/>
    <w:rsid w:val="00241116"/>
    <w:rsid w:val="0024130D"/>
    <w:rsid w:val="002433A4"/>
    <w:rsid w:val="002435DC"/>
    <w:rsid w:val="002464AB"/>
    <w:rsid w:val="00247B17"/>
    <w:rsid w:val="00250389"/>
    <w:rsid w:val="00251FF7"/>
    <w:rsid w:val="00252669"/>
    <w:rsid w:val="00254209"/>
    <w:rsid w:val="00254288"/>
    <w:rsid w:val="0025469C"/>
    <w:rsid w:val="002579CE"/>
    <w:rsid w:val="00260FEC"/>
    <w:rsid w:val="00261DD6"/>
    <w:rsid w:val="002657E2"/>
    <w:rsid w:val="00271E0B"/>
    <w:rsid w:val="002727CC"/>
    <w:rsid w:val="00273679"/>
    <w:rsid w:val="00281A35"/>
    <w:rsid w:val="00281AD9"/>
    <w:rsid w:val="00283E52"/>
    <w:rsid w:val="00284486"/>
    <w:rsid w:val="00285644"/>
    <w:rsid w:val="0028581E"/>
    <w:rsid w:val="00287034"/>
    <w:rsid w:val="00287CC3"/>
    <w:rsid w:val="00293491"/>
    <w:rsid w:val="00297E53"/>
    <w:rsid w:val="002A0FB8"/>
    <w:rsid w:val="002A1B97"/>
    <w:rsid w:val="002A57D2"/>
    <w:rsid w:val="002A6193"/>
    <w:rsid w:val="002A66CD"/>
    <w:rsid w:val="002A7BD4"/>
    <w:rsid w:val="002A7F32"/>
    <w:rsid w:val="002B20A1"/>
    <w:rsid w:val="002B226E"/>
    <w:rsid w:val="002B4653"/>
    <w:rsid w:val="002B46D4"/>
    <w:rsid w:val="002B54CF"/>
    <w:rsid w:val="002C4046"/>
    <w:rsid w:val="002C458A"/>
    <w:rsid w:val="002D1BE4"/>
    <w:rsid w:val="002D1D6C"/>
    <w:rsid w:val="002E341C"/>
    <w:rsid w:val="002E5015"/>
    <w:rsid w:val="002E7ACF"/>
    <w:rsid w:val="002F0C1A"/>
    <w:rsid w:val="002F0CE9"/>
    <w:rsid w:val="002F3BD0"/>
    <w:rsid w:val="002F58D8"/>
    <w:rsid w:val="00300A0B"/>
    <w:rsid w:val="00301F46"/>
    <w:rsid w:val="00303CAD"/>
    <w:rsid w:val="00303E71"/>
    <w:rsid w:val="00304E7C"/>
    <w:rsid w:val="00306418"/>
    <w:rsid w:val="00306D7C"/>
    <w:rsid w:val="003100F3"/>
    <w:rsid w:val="003103E0"/>
    <w:rsid w:val="00310C11"/>
    <w:rsid w:val="00312456"/>
    <w:rsid w:val="00316600"/>
    <w:rsid w:val="003172EC"/>
    <w:rsid w:val="0032170B"/>
    <w:rsid w:val="00323325"/>
    <w:rsid w:val="003243B0"/>
    <w:rsid w:val="00325EC0"/>
    <w:rsid w:val="00330729"/>
    <w:rsid w:val="003340EC"/>
    <w:rsid w:val="003350FF"/>
    <w:rsid w:val="0034057C"/>
    <w:rsid w:val="00350142"/>
    <w:rsid w:val="00353B6D"/>
    <w:rsid w:val="00354920"/>
    <w:rsid w:val="00355DC6"/>
    <w:rsid w:val="003604D7"/>
    <w:rsid w:val="00361176"/>
    <w:rsid w:val="0036351E"/>
    <w:rsid w:val="00363615"/>
    <w:rsid w:val="00364521"/>
    <w:rsid w:val="00365026"/>
    <w:rsid w:val="00367F82"/>
    <w:rsid w:val="003701CA"/>
    <w:rsid w:val="003709F4"/>
    <w:rsid w:val="00370CB0"/>
    <w:rsid w:val="00372803"/>
    <w:rsid w:val="00373387"/>
    <w:rsid w:val="003749EC"/>
    <w:rsid w:val="003756AF"/>
    <w:rsid w:val="00375815"/>
    <w:rsid w:val="00380441"/>
    <w:rsid w:val="00382696"/>
    <w:rsid w:val="0038358D"/>
    <w:rsid w:val="0038438A"/>
    <w:rsid w:val="003864D2"/>
    <w:rsid w:val="00390249"/>
    <w:rsid w:val="00390BF8"/>
    <w:rsid w:val="00392877"/>
    <w:rsid w:val="00392E12"/>
    <w:rsid w:val="00394D7E"/>
    <w:rsid w:val="003956E9"/>
    <w:rsid w:val="003965EC"/>
    <w:rsid w:val="00396BA0"/>
    <w:rsid w:val="003A0E17"/>
    <w:rsid w:val="003A24F5"/>
    <w:rsid w:val="003A357E"/>
    <w:rsid w:val="003A6E62"/>
    <w:rsid w:val="003A78B5"/>
    <w:rsid w:val="003A7BE8"/>
    <w:rsid w:val="003A7C85"/>
    <w:rsid w:val="003A7FBE"/>
    <w:rsid w:val="003B0D09"/>
    <w:rsid w:val="003B165A"/>
    <w:rsid w:val="003B1A7B"/>
    <w:rsid w:val="003B1FE7"/>
    <w:rsid w:val="003B2140"/>
    <w:rsid w:val="003B5AD4"/>
    <w:rsid w:val="003B6BEF"/>
    <w:rsid w:val="003C0AFA"/>
    <w:rsid w:val="003C28B8"/>
    <w:rsid w:val="003C5C01"/>
    <w:rsid w:val="003C6934"/>
    <w:rsid w:val="003C7FD0"/>
    <w:rsid w:val="003D0268"/>
    <w:rsid w:val="003D1A43"/>
    <w:rsid w:val="003D1A64"/>
    <w:rsid w:val="003D5FF4"/>
    <w:rsid w:val="003D624F"/>
    <w:rsid w:val="003D75E8"/>
    <w:rsid w:val="003E31E5"/>
    <w:rsid w:val="003E32ED"/>
    <w:rsid w:val="003E3A39"/>
    <w:rsid w:val="003E58C9"/>
    <w:rsid w:val="003E5E4F"/>
    <w:rsid w:val="003E68B5"/>
    <w:rsid w:val="003F0DFC"/>
    <w:rsid w:val="003F650B"/>
    <w:rsid w:val="004004E9"/>
    <w:rsid w:val="004009A2"/>
    <w:rsid w:val="004052C5"/>
    <w:rsid w:val="004059FB"/>
    <w:rsid w:val="00407A93"/>
    <w:rsid w:val="004100AA"/>
    <w:rsid w:val="00410CD2"/>
    <w:rsid w:val="00412203"/>
    <w:rsid w:val="00413267"/>
    <w:rsid w:val="00414F9B"/>
    <w:rsid w:val="00417DE3"/>
    <w:rsid w:val="00420B07"/>
    <w:rsid w:val="00422392"/>
    <w:rsid w:val="00422869"/>
    <w:rsid w:val="00423D2F"/>
    <w:rsid w:val="00426448"/>
    <w:rsid w:val="00427457"/>
    <w:rsid w:val="004321C5"/>
    <w:rsid w:val="0043257A"/>
    <w:rsid w:val="00436FD3"/>
    <w:rsid w:val="004406CF"/>
    <w:rsid w:val="00441804"/>
    <w:rsid w:val="004435B4"/>
    <w:rsid w:val="00453413"/>
    <w:rsid w:val="0046048A"/>
    <w:rsid w:val="004615B7"/>
    <w:rsid w:val="00464CFC"/>
    <w:rsid w:val="00466346"/>
    <w:rsid w:val="004702B0"/>
    <w:rsid w:val="004751D6"/>
    <w:rsid w:val="00475E6B"/>
    <w:rsid w:val="00477DBA"/>
    <w:rsid w:val="00477E20"/>
    <w:rsid w:val="00480BB8"/>
    <w:rsid w:val="00481D51"/>
    <w:rsid w:val="00483192"/>
    <w:rsid w:val="0048519E"/>
    <w:rsid w:val="00485EC7"/>
    <w:rsid w:val="004860BD"/>
    <w:rsid w:val="00487430"/>
    <w:rsid w:val="004913C8"/>
    <w:rsid w:val="00494672"/>
    <w:rsid w:val="004A0A7B"/>
    <w:rsid w:val="004A0BB0"/>
    <w:rsid w:val="004A260B"/>
    <w:rsid w:val="004A26CD"/>
    <w:rsid w:val="004A2C97"/>
    <w:rsid w:val="004A3584"/>
    <w:rsid w:val="004A5121"/>
    <w:rsid w:val="004A577A"/>
    <w:rsid w:val="004A6ECB"/>
    <w:rsid w:val="004A7990"/>
    <w:rsid w:val="004B1796"/>
    <w:rsid w:val="004B591D"/>
    <w:rsid w:val="004B6B5E"/>
    <w:rsid w:val="004B7172"/>
    <w:rsid w:val="004B7542"/>
    <w:rsid w:val="004B769A"/>
    <w:rsid w:val="004C14AC"/>
    <w:rsid w:val="004C4ACC"/>
    <w:rsid w:val="004C7E83"/>
    <w:rsid w:val="004D0C66"/>
    <w:rsid w:val="004D5DB3"/>
    <w:rsid w:val="004E345F"/>
    <w:rsid w:val="004E3BBA"/>
    <w:rsid w:val="004E401B"/>
    <w:rsid w:val="004E41C7"/>
    <w:rsid w:val="004E7DB7"/>
    <w:rsid w:val="004F2D88"/>
    <w:rsid w:val="004F3D21"/>
    <w:rsid w:val="005070C3"/>
    <w:rsid w:val="00510EBE"/>
    <w:rsid w:val="0051276F"/>
    <w:rsid w:val="00512914"/>
    <w:rsid w:val="00517572"/>
    <w:rsid w:val="005220BE"/>
    <w:rsid w:val="00523EA8"/>
    <w:rsid w:val="00526575"/>
    <w:rsid w:val="005276EF"/>
    <w:rsid w:val="00530846"/>
    <w:rsid w:val="00533B79"/>
    <w:rsid w:val="00542D5F"/>
    <w:rsid w:val="005435DE"/>
    <w:rsid w:val="00544C28"/>
    <w:rsid w:val="00546BAE"/>
    <w:rsid w:val="00552EBD"/>
    <w:rsid w:val="00553827"/>
    <w:rsid w:val="00555F71"/>
    <w:rsid w:val="00556319"/>
    <w:rsid w:val="00563BEB"/>
    <w:rsid w:val="005641CD"/>
    <w:rsid w:val="0056648C"/>
    <w:rsid w:val="00566849"/>
    <w:rsid w:val="005740F6"/>
    <w:rsid w:val="005743D2"/>
    <w:rsid w:val="00575905"/>
    <w:rsid w:val="005802BD"/>
    <w:rsid w:val="00580C6E"/>
    <w:rsid w:val="00583E43"/>
    <w:rsid w:val="00586FA8"/>
    <w:rsid w:val="00587F23"/>
    <w:rsid w:val="00591E3A"/>
    <w:rsid w:val="00593CB4"/>
    <w:rsid w:val="00593E68"/>
    <w:rsid w:val="005A3FA4"/>
    <w:rsid w:val="005A52AC"/>
    <w:rsid w:val="005A62BE"/>
    <w:rsid w:val="005B08E6"/>
    <w:rsid w:val="005B0D7C"/>
    <w:rsid w:val="005B0E86"/>
    <w:rsid w:val="005B419C"/>
    <w:rsid w:val="005B5CB1"/>
    <w:rsid w:val="005B6854"/>
    <w:rsid w:val="005C1943"/>
    <w:rsid w:val="005C37A0"/>
    <w:rsid w:val="005C4034"/>
    <w:rsid w:val="005C651C"/>
    <w:rsid w:val="005C656A"/>
    <w:rsid w:val="005D1427"/>
    <w:rsid w:val="005D49C8"/>
    <w:rsid w:val="005D5607"/>
    <w:rsid w:val="005E1EE5"/>
    <w:rsid w:val="005E37E9"/>
    <w:rsid w:val="005F03DB"/>
    <w:rsid w:val="005F48F1"/>
    <w:rsid w:val="00603A46"/>
    <w:rsid w:val="00606194"/>
    <w:rsid w:val="00610B6E"/>
    <w:rsid w:val="0061115C"/>
    <w:rsid w:val="00611A49"/>
    <w:rsid w:val="00613017"/>
    <w:rsid w:val="00613A54"/>
    <w:rsid w:val="00616189"/>
    <w:rsid w:val="0062078C"/>
    <w:rsid w:val="00620E8F"/>
    <w:rsid w:val="00621760"/>
    <w:rsid w:val="006217BB"/>
    <w:rsid w:val="00623AF6"/>
    <w:rsid w:val="00625BD5"/>
    <w:rsid w:val="00625DFB"/>
    <w:rsid w:val="006277B7"/>
    <w:rsid w:val="00634D1A"/>
    <w:rsid w:val="00637179"/>
    <w:rsid w:val="006418ED"/>
    <w:rsid w:val="00642B13"/>
    <w:rsid w:val="00645F7D"/>
    <w:rsid w:val="00646100"/>
    <w:rsid w:val="00646501"/>
    <w:rsid w:val="006476CA"/>
    <w:rsid w:val="006552AE"/>
    <w:rsid w:val="00655773"/>
    <w:rsid w:val="006563CA"/>
    <w:rsid w:val="006578FC"/>
    <w:rsid w:val="006600F8"/>
    <w:rsid w:val="006608AB"/>
    <w:rsid w:val="006620DA"/>
    <w:rsid w:val="00664587"/>
    <w:rsid w:val="00666F25"/>
    <w:rsid w:val="00667C1C"/>
    <w:rsid w:val="00673DD4"/>
    <w:rsid w:val="00674AEB"/>
    <w:rsid w:val="006828D8"/>
    <w:rsid w:val="00683077"/>
    <w:rsid w:val="0068455C"/>
    <w:rsid w:val="00684887"/>
    <w:rsid w:val="006867FA"/>
    <w:rsid w:val="006930FE"/>
    <w:rsid w:val="00693C8E"/>
    <w:rsid w:val="006941A0"/>
    <w:rsid w:val="006969BA"/>
    <w:rsid w:val="00697FF1"/>
    <w:rsid w:val="006A026A"/>
    <w:rsid w:val="006A0425"/>
    <w:rsid w:val="006A1D62"/>
    <w:rsid w:val="006A4EAE"/>
    <w:rsid w:val="006A56C3"/>
    <w:rsid w:val="006A6D7F"/>
    <w:rsid w:val="006B0298"/>
    <w:rsid w:val="006B0E83"/>
    <w:rsid w:val="006B5493"/>
    <w:rsid w:val="006C0937"/>
    <w:rsid w:val="006C10C0"/>
    <w:rsid w:val="006C1B1D"/>
    <w:rsid w:val="006C32BB"/>
    <w:rsid w:val="006C3747"/>
    <w:rsid w:val="006C7760"/>
    <w:rsid w:val="006C7EEA"/>
    <w:rsid w:val="006D522C"/>
    <w:rsid w:val="006D56AA"/>
    <w:rsid w:val="006D7795"/>
    <w:rsid w:val="006D7ACB"/>
    <w:rsid w:val="006E00EF"/>
    <w:rsid w:val="006E06BB"/>
    <w:rsid w:val="006E1A7A"/>
    <w:rsid w:val="006E59F8"/>
    <w:rsid w:val="006E716F"/>
    <w:rsid w:val="006F01E7"/>
    <w:rsid w:val="006F1F3A"/>
    <w:rsid w:val="006F7EB8"/>
    <w:rsid w:val="0070094A"/>
    <w:rsid w:val="00702DD7"/>
    <w:rsid w:val="007047D3"/>
    <w:rsid w:val="00705663"/>
    <w:rsid w:val="00705C40"/>
    <w:rsid w:val="0071087E"/>
    <w:rsid w:val="00721648"/>
    <w:rsid w:val="007229A1"/>
    <w:rsid w:val="007235AA"/>
    <w:rsid w:val="00725E35"/>
    <w:rsid w:val="00732289"/>
    <w:rsid w:val="007343FD"/>
    <w:rsid w:val="00735915"/>
    <w:rsid w:val="00735C21"/>
    <w:rsid w:val="0073614A"/>
    <w:rsid w:val="00736FF2"/>
    <w:rsid w:val="00740C8C"/>
    <w:rsid w:val="00741AC4"/>
    <w:rsid w:val="00742CA5"/>
    <w:rsid w:val="007513F0"/>
    <w:rsid w:val="007515BC"/>
    <w:rsid w:val="00752606"/>
    <w:rsid w:val="007573B2"/>
    <w:rsid w:val="007574BB"/>
    <w:rsid w:val="0075764C"/>
    <w:rsid w:val="00762198"/>
    <w:rsid w:val="00763CE8"/>
    <w:rsid w:val="00770792"/>
    <w:rsid w:val="00774FFE"/>
    <w:rsid w:val="00775638"/>
    <w:rsid w:val="00775677"/>
    <w:rsid w:val="0077599A"/>
    <w:rsid w:val="00776811"/>
    <w:rsid w:val="0077724D"/>
    <w:rsid w:val="00777353"/>
    <w:rsid w:val="00780CD6"/>
    <w:rsid w:val="00782EA4"/>
    <w:rsid w:val="00785461"/>
    <w:rsid w:val="00786FF3"/>
    <w:rsid w:val="007876CF"/>
    <w:rsid w:val="00793090"/>
    <w:rsid w:val="00796F2A"/>
    <w:rsid w:val="0079706F"/>
    <w:rsid w:val="007A0176"/>
    <w:rsid w:val="007A0FB7"/>
    <w:rsid w:val="007A2F67"/>
    <w:rsid w:val="007A3918"/>
    <w:rsid w:val="007B0E89"/>
    <w:rsid w:val="007B2C38"/>
    <w:rsid w:val="007B2E54"/>
    <w:rsid w:val="007B56A8"/>
    <w:rsid w:val="007B7498"/>
    <w:rsid w:val="007B7AEE"/>
    <w:rsid w:val="007C6C24"/>
    <w:rsid w:val="007C7EB6"/>
    <w:rsid w:val="007D2F75"/>
    <w:rsid w:val="007D710E"/>
    <w:rsid w:val="007D7E3A"/>
    <w:rsid w:val="007E22E7"/>
    <w:rsid w:val="007E2893"/>
    <w:rsid w:val="007E4232"/>
    <w:rsid w:val="007E69BB"/>
    <w:rsid w:val="007E6AB8"/>
    <w:rsid w:val="007E7E96"/>
    <w:rsid w:val="007F2109"/>
    <w:rsid w:val="007F21C5"/>
    <w:rsid w:val="007F26EE"/>
    <w:rsid w:val="007F3EF1"/>
    <w:rsid w:val="007F545B"/>
    <w:rsid w:val="0080056E"/>
    <w:rsid w:val="00801BCE"/>
    <w:rsid w:val="00802515"/>
    <w:rsid w:val="00807232"/>
    <w:rsid w:val="0081283F"/>
    <w:rsid w:val="00812C0C"/>
    <w:rsid w:val="0081480A"/>
    <w:rsid w:val="008202EB"/>
    <w:rsid w:val="00820F86"/>
    <w:rsid w:val="008242C5"/>
    <w:rsid w:val="00827F88"/>
    <w:rsid w:val="008336A5"/>
    <w:rsid w:val="00835474"/>
    <w:rsid w:val="008373C0"/>
    <w:rsid w:val="0084105A"/>
    <w:rsid w:val="0084145F"/>
    <w:rsid w:val="00841DA2"/>
    <w:rsid w:val="00844CB5"/>
    <w:rsid w:val="008458F6"/>
    <w:rsid w:val="00845AED"/>
    <w:rsid w:val="0084708E"/>
    <w:rsid w:val="00851AE4"/>
    <w:rsid w:val="008554B6"/>
    <w:rsid w:val="0085598D"/>
    <w:rsid w:val="00862771"/>
    <w:rsid w:val="00863E17"/>
    <w:rsid w:val="00865459"/>
    <w:rsid w:val="00865578"/>
    <w:rsid w:val="0086682F"/>
    <w:rsid w:val="008704DF"/>
    <w:rsid w:val="008719FC"/>
    <w:rsid w:val="00874748"/>
    <w:rsid w:val="00874894"/>
    <w:rsid w:val="00876F54"/>
    <w:rsid w:val="00877292"/>
    <w:rsid w:val="0087754A"/>
    <w:rsid w:val="0087766C"/>
    <w:rsid w:val="00880552"/>
    <w:rsid w:val="008839DA"/>
    <w:rsid w:val="0088453E"/>
    <w:rsid w:val="00884EE8"/>
    <w:rsid w:val="00885168"/>
    <w:rsid w:val="00890B95"/>
    <w:rsid w:val="0089173B"/>
    <w:rsid w:val="00891762"/>
    <w:rsid w:val="00891E76"/>
    <w:rsid w:val="0089220F"/>
    <w:rsid w:val="008935AA"/>
    <w:rsid w:val="008963F0"/>
    <w:rsid w:val="00897444"/>
    <w:rsid w:val="008A03A5"/>
    <w:rsid w:val="008A0DF3"/>
    <w:rsid w:val="008A282C"/>
    <w:rsid w:val="008A4138"/>
    <w:rsid w:val="008A5D96"/>
    <w:rsid w:val="008B6848"/>
    <w:rsid w:val="008B7BA3"/>
    <w:rsid w:val="008C2FA1"/>
    <w:rsid w:val="008D2C4C"/>
    <w:rsid w:val="008D5AC2"/>
    <w:rsid w:val="008D5CE4"/>
    <w:rsid w:val="008D7E0D"/>
    <w:rsid w:val="008D7EDB"/>
    <w:rsid w:val="008E1829"/>
    <w:rsid w:val="008E1A61"/>
    <w:rsid w:val="008E2327"/>
    <w:rsid w:val="008E5077"/>
    <w:rsid w:val="008E64F0"/>
    <w:rsid w:val="008E6FF3"/>
    <w:rsid w:val="008E7B05"/>
    <w:rsid w:val="008F18ED"/>
    <w:rsid w:val="008F46C2"/>
    <w:rsid w:val="008F7068"/>
    <w:rsid w:val="00903D37"/>
    <w:rsid w:val="0091055D"/>
    <w:rsid w:val="00914C61"/>
    <w:rsid w:val="00917D6F"/>
    <w:rsid w:val="0092073B"/>
    <w:rsid w:val="00921B1A"/>
    <w:rsid w:val="00921B7F"/>
    <w:rsid w:val="00921DDA"/>
    <w:rsid w:val="00922DE1"/>
    <w:rsid w:val="009245AC"/>
    <w:rsid w:val="0092600D"/>
    <w:rsid w:val="0093039D"/>
    <w:rsid w:val="00931E4F"/>
    <w:rsid w:val="0093364D"/>
    <w:rsid w:val="00934D91"/>
    <w:rsid w:val="00936574"/>
    <w:rsid w:val="00937EE1"/>
    <w:rsid w:val="0094284E"/>
    <w:rsid w:val="00943BCE"/>
    <w:rsid w:val="009460EC"/>
    <w:rsid w:val="00960346"/>
    <w:rsid w:val="009617D3"/>
    <w:rsid w:val="0096463B"/>
    <w:rsid w:val="00967869"/>
    <w:rsid w:val="0096796E"/>
    <w:rsid w:val="00971F54"/>
    <w:rsid w:val="009725C5"/>
    <w:rsid w:val="00972B4E"/>
    <w:rsid w:val="00973F40"/>
    <w:rsid w:val="00980900"/>
    <w:rsid w:val="00983EED"/>
    <w:rsid w:val="009849EF"/>
    <w:rsid w:val="00986DB7"/>
    <w:rsid w:val="009934CF"/>
    <w:rsid w:val="00994396"/>
    <w:rsid w:val="00994FB1"/>
    <w:rsid w:val="009A0D75"/>
    <w:rsid w:val="009A306D"/>
    <w:rsid w:val="009A347A"/>
    <w:rsid w:val="009A620E"/>
    <w:rsid w:val="009B6A6F"/>
    <w:rsid w:val="009B7581"/>
    <w:rsid w:val="009C16AD"/>
    <w:rsid w:val="009C1AFE"/>
    <w:rsid w:val="009C3331"/>
    <w:rsid w:val="009C3E33"/>
    <w:rsid w:val="009C5F24"/>
    <w:rsid w:val="009D048B"/>
    <w:rsid w:val="009D065E"/>
    <w:rsid w:val="009D1B5D"/>
    <w:rsid w:val="009D3CBE"/>
    <w:rsid w:val="009D69C6"/>
    <w:rsid w:val="009E5419"/>
    <w:rsid w:val="009E5A6E"/>
    <w:rsid w:val="009E70E7"/>
    <w:rsid w:val="009F25A8"/>
    <w:rsid w:val="009F46DC"/>
    <w:rsid w:val="00A01C00"/>
    <w:rsid w:val="00A03A1B"/>
    <w:rsid w:val="00A06CC5"/>
    <w:rsid w:val="00A11CAD"/>
    <w:rsid w:val="00A1620D"/>
    <w:rsid w:val="00A16AC0"/>
    <w:rsid w:val="00A16DC1"/>
    <w:rsid w:val="00A23D31"/>
    <w:rsid w:val="00A24C9B"/>
    <w:rsid w:val="00A26ECD"/>
    <w:rsid w:val="00A27D2B"/>
    <w:rsid w:val="00A301A7"/>
    <w:rsid w:val="00A30C34"/>
    <w:rsid w:val="00A30FD3"/>
    <w:rsid w:val="00A35E2F"/>
    <w:rsid w:val="00A36013"/>
    <w:rsid w:val="00A37891"/>
    <w:rsid w:val="00A40A51"/>
    <w:rsid w:val="00A4594F"/>
    <w:rsid w:val="00A47916"/>
    <w:rsid w:val="00A52BB7"/>
    <w:rsid w:val="00A536DA"/>
    <w:rsid w:val="00A53FB9"/>
    <w:rsid w:val="00A56F39"/>
    <w:rsid w:val="00A571CD"/>
    <w:rsid w:val="00A57C3D"/>
    <w:rsid w:val="00A6697B"/>
    <w:rsid w:val="00A719AA"/>
    <w:rsid w:val="00A73DE3"/>
    <w:rsid w:val="00A74C2D"/>
    <w:rsid w:val="00A76B34"/>
    <w:rsid w:val="00A83487"/>
    <w:rsid w:val="00A84A8E"/>
    <w:rsid w:val="00A854FF"/>
    <w:rsid w:val="00A87035"/>
    <w:rsid w:val="00A8745D"/>
    <w:rsid w:val="00A908DA"/>
    <w:rsid w:val="00A90F9B"/>
    <w:rsid w:val="00A92694"/>
    <w:rsid w:val="00A93072"/>
    <w:rsid w:val="00A9629C"/>
    <w:rsid w:val="00AA2289"/>
    <w:rsid w:val="00AA35D5"/>
    <w:rsid w:val="00AA417B"/>
    <w:rsid w:val="00AA533F"/>
    <w:rsid w:val="00AA5A86"/>
    <w:rsid w:val="00AB010D"/>
    <w:rsid w:val="00AB0749"/>
    <w:rsid w:val="00AB76D8"/>
    <w:rsid w:val="00AB7E6A"/>
    <w:rsid w:val="00AC1B50"/>
    <w:rsid w:val="00AC1B61"/>
    <w:rsid w:val="00AC2C6E"/>
    <w:rsid w:val="00AC5EE6"/>
    <w:rsid w:val="00AC70F4"/>
    <w:rsid w:val="00AD0D24"/>
    <w:rsid w:val="00AD1923"/>
    <w:rsid w:val="00AD2611"/>
    <w:rsid w:val="00AD3AC5"/>
    <w:rsid w:val="00AD3D57"/>
    <w:rsid w:val="00AE0B4B"/>
    <w:rsid w:val="00AE47BF"/>
    <w:rsid w:val="00AE489D"/>
    <w:rsid w:val="00AE552E"/>
    <w:rsid w:val="00AF0A77"/>
    <w:rsid w:val="00AF6432"/>
    <w:rsid w:val="00AF6DED"/>
    <w:rsid w:val="00AF79BD"/>
    <w:rsid w:val="00B07F12"/>
    <w:rsid w:val="00B07FE3"/>
    <w:rsid w:val="00B10BAE"/>
    <w:rsid w:val="00B14154"/>
    <w:rsid w:val="00B1415B"/>
    <w:rsid w:val="00B15278"/>
    <w:rsid w:val="00B222A2"/>
    <w:rsid w:val="00B234EC"/>
    <w:rsid w:val="00B274AE"/>
    <w:rsid w:val="00B274BF"/>
    <w:rsid w:val="00B31222"/>
    <w:rsid w:val="00B31FDB"/>
    <w:rsid w:val="00B42C7F"/>
    <w:rsid w:val="00B42E81"/>
    <w:rsid w:val="00B4329D"/>
    <w:rsid w:val="00B44403"/>
    <w:rsid w:val="00B5050A"/>
    <w:rsid w:val="00B51575"/>
    <w:rsid w:val="00B520F9"/>
    <w:rsid w:val="00B52812"/>
    <w:rsid w:val="00B5495A"/>
    <w:rsid w:val="00B577A3"/>
    <w:rsid w:val="00B6144B"/>
    <w:rsid w:val="00B64641"/>
    <w:rsid w:val="00B7262F"/>
    <w:rsid w:val="00B727C5"/>
    <w:rsid w:val="00B73FD4"/>
    <w:rsid w:val="00B74FC5"/>
    <w:rsid w:val="00B75A6C"/>
    <w:rsid w:val="00B82F2D"/>
    <w:rsid w:val="00B833A5"/>
    <w:rsid w:val="00B83E2A"/>
    <w:rsid w:val="00B83E38"/>
    <w:rsid w:val="00B85DF3"/>
    <w:rsid w:val="00B86C19"/>
    <w:rsid w:val="00B92EDF"/>
    <w:rsid w:val="00B93510"/>
    <w:rsid w:val="00B93640"/>
    <w:rsid w:val="00B93E33"/>
    <w:rsid w:val="00B93FFB"/>
    <w:rsid w:val="00B954F3"/>
    <w:rsid w:val="00B95BCD"/>
    <w:rsid w:val="00B95CDC"/>
    <w:rsid w:val="00B95CE5"/>
    <w:rsid w:val="00B97778"/>
    <w:rsid w:val="00BA0D0B"/>
    <w:rsid w:val="00BA11A0"/>
    <w:rsid w:val="00BB375D"/>
    <w:rsid w:val="00BB49A0"/>
    <w:rsid w:val="00BB515F"/>
    <w:rsid w:val="00BB532B"/>
    <w:rsid w:val="00BB6B6B"/>
    <w:rsid w:val="00BC1E77"/>
    <w:rsid w:val="00BC1FA5"/>
    <w:rsid w:val="00BC2C0C"/>
    <w:rsid w:val="00BC732A"/>
    <w:rsid w:val="00BC758B"/>
    <w:rsid w:val="00BD2EAC"/>
    <w:rsid w:val="00BD4BB3"/>
    <w:rsid w:val="00BD62D9"/>
    <w:rsid w:val="00BE0EA5"/>
    <w:rsid w:val="00BE17C6"/>
    <w:rsid w:val="00BE2BD3"/>
    <w:rsid w:val="00BE4843"/>
    <w:rsid w:val="00BE4865"/>
    <w:rsid w:val="00BE5595"/>
    <w:rsid w:val="00BE69BF"/>
    <w:rsid w:val="00BE725A"/>
    <w:rsid w:val="00BE73C1"/>
    <w:rsid w:val="00BE7430"/>
    <w:rsid w:val="00BE7B48"/>
    <w:rsid w:val="00BF3381"/>
    <w:rsid w:val="00C04BE8"/>
    <w:rsid w:val="00C10FCF"/>
    <w:rsid w:val="00C16B4B"/>
    <w:rsid w:val="00C17427"/>
    <w:rsid w:val="00C20B99"/>
    <w:rsid w:val="00C20C00"/>
    <w:rsid w:val="00C210FD"/>
    <w:rsid w:val="00C211CE"/>
    <w:rsid w:val="00C22901"/>
    <w:rsid w:val="00C25238"/>
    <w:rsid w:val="00C305F2"/>
    <w:rsid w:val="00C3345C"/>
    <w:rsid w:val="00C407E5"/>
    <w:rsid w:val="00C41ED0"/>
    <w:rsid w:val="00C42DAC"/>
    <w:rsid w:val="00C4342B"/>
    <w:rsid w:val="00C4585F"/>
    <w:rsid w:val="00C459A9"/>
    <w:rsid w:val="00C477E7"/>
    <w:rsid w:val="00C502A5"/>
    <w:rsid w:val="00C521F7"/>
    <w:rsid w:val="00C53008"/>
    <w:rsid w:val="00C55151"/>
    <w:rsid w:val="00C5575D"/>
    <w:rsid w:val="00C558FF"/>
    <w:rsid w:val="00C560FA"/>
    <w:rsid w:val="00C56772"/>
    <w:rsid w:val="00C57FF9"/>
    <w:rsid w:val="00C64434"/>
    <w:rsid w:val="00C64A51"/>
    <w:rsid w:val="00C64B27"/>
    <w:rsid w:val="00C7063C"/>
    <w:rsid w:val="00C73C57"/>
    <w:rsid w:val="00C746D9"/>
    <w:rsid w:val="00C74D43"/>
    <w:rsid w:val="00C74FB3"/>
    <w:rsid w:val="00C75CA7"/>
    <w:rsid w:val="00C83A6F"/>
    <w:rsid w:val="00C86432"/>
    <w:rsid w:val="00C86FC6"/>
    <w:rsid w:val="00C8758D"/>
    <w:rsid w:val="00C9007B"/>
    <w:rsid w:val="00C901BB"/>
    <w:rsid w:val="00C90CD3"/>
    <w:rsid w:val="00C92552"/>
    <w:rsid w:val="00C93F1B"/>
    <w:rsid w:val="00C96DFE"/>
    <w:rsid w:val="00C976D1"/>
    <w:rsid w:val="00CA308F"/>
    <w:rsid w:val="00CA71D4"/>
    <w:rsid w:val="00CB5D29"/>
    <w:rsid w:val="00CB675A"/>
    <w:rsid w:val="00CB782B"/>
    <w:rsid w:val="00CC082B"/>
    <w:rsid w:val="00CC0E77"/>
    <w:rsid w:val="00CC2092"/>
    <w:rsid w:val="00CC285C"/>
    <w:rsid w:val="00CC5595"/>
    <w:rsid w:val="00CC5E76"/>
    <w:rsid w:val="00CD23D6"/>
    <w:rsid w:val="00CD3A5D"/>
    <w:rsid w:val="00CD5FD4"/>
    <w:rsid w:val="00CE080D"/>
    <w:rsid w:val="00CE0DCE"/>
    <w:rsid w:val="00CE1BC9"/>
    <w:rsid w:val="00CE33C1"/>
    <w:rsid w:val="00CE4DD6"/>
    <w:rsid w:val="00CE76FF"/>
    <w:rsid w:val="00CF4012"/>
    <w:rsid w:val="00CF43D5"/>
    <w:rsid w:val="00D01F75"/>
    <w:rsid w:val="00D02BC6"/>
    <w:rsid w:val="00D0310D"/>
    <w:rsid w:val="00D05803"/>
    <w:rsid w:val="00D05C7C"/>
    <w:rsid w:val="00D06906"/>
    <w:rsid w:val="00D07742"/>
    <w:rsid w:val="00D1276A"/>
    <w:rsid w:val="00D14DB7"/>
    <w:rsid w:val="00D15ED5"/>
    <w:rsid w:val="00D200AB"/>
    <w:rsid w:val="00D31CD5"/>
    <w:rsid w:val="00D348F7"/>
    <w:rsid w:val="00D36697"/>
    <w:rsid w:val="00D36EF4"/>
    <w:rsid w:val="00D371D0"/>
    <w:rsid w:val="00D4062A"/>
    <w:rsid w:val="00D40BC3"/>
    <w:rsid w:val="00D40F8A"/>
    <w:rsid w:val="00D434EC"/>
    <w:rsid w:val="00D44E9D"/>
    <w:rsid w:val="00D472A7"/>
    <w:rsid w:val="00D51515"/>
    <w:rsid w:val="00D54BD5"/>
    <w:rsid w:val="00D575F0"/>
    <w:rsid w:val="00D60578"/>
    <w:rsid w:val="00D61A0E"/>
    <w:rsid w:val="00D71CF9"/>
    <w:rsid w:val="00D7675E"/>
    <w:rsid w:val="00D80080"/>
    <w:rsid w:val="00D80F9D"/>
    <w:rsid w:val="00D81BAE"/>
    <w:rsid w:val="00D84B17"/>
    <w:rsid w:val="00D8507D"/>
    <w:rsid w:val="00D86735"/>
    <w:rsid w:val="00D8718E"/>
    <w:rsid w:val="00D871FB"/>
    <w:rsid w:val="00D90C9D"/>
    <w:rsid w:val="00D90E57"/>
    <w:rsid w:val="00D91910"/>
    <w:rsid w:val="00D91AA8"/>
    <w:rsid w:val="00D944A6"/>
    <w:rsid w:val="00D96028"/>
    <w:rsid w:val="00D96FC3"/>
    <w:rsid w:val="00DA0839"/>
    <w:rsid w:val="00DA12C3"/>
    <w:rsid w:val="00DA22B5"/>
    <w:rsid w:val="00DA495D"/>
    <w:rsid w:val="00DA5DCA"/>
    <w:rsid w:val="00DA6929"/>
    <w:rsid w:val="00DA7BA0"/>
    <w:rsid w:val="00DB469A"/>
    <w:rsid w:val="00DB52C3"/>
    <w:rsid w:val="00DB5454"/>
    <w:rsid w:val="00DB5DA3"/>
    <w:rsid w:val="00DB7E5F"/>
    <w:rsid w:val="00DC10B0"/>
    <w:rsid w:val="00DC1594"/>
    <w:rsid w:val="00DC4BCD"/>
    <w:rsid w:val="00DD1107"/>
    <w:rsid w:val="00DD178F"/>
    <w:rsid w:val="00DD1FE4"/>
    <w:rsid w:val="00DE2966"/>
    <w:rsid w:val="00DE2FD0"/>
    <w:rsid w:val="00DE3AC3"/>
    <w:rsid w:val="00DE40E0"/>
    <w:rsid w:val="00DE4107"/>
    <w:rsid w:val="00DE732C"/>
    <w:rsid w:val="00DF04ED"/>
    <w:rsid w:val="00DF0B5E"/>
    <w:rsid w:val="00DF0ED5"/>
    <w:rsid w:val="00DF72D9"/>
    <w:rsid w:val="00DF7EC8"/>
    <w:rsid w:val="00E028ED"/>
    <w:rsid w:val="00E104F6"/>
    <w:rsid w:val="00E10748"/>
    <w:rsid w:val="00E12F57"/>
    <w:rsid w:val="00E14282"/>
    <w:rsid w:val="00E156F2"/>
    <w:rsid w:val="00E2250E"/>
    <w:rsid w:val="00E24BF5"/>
    <w:rsid w:val="00E27DDF"/>
    <w:rsid w:val="00E27E01"/>
    <w:rsid w:val="00E30947"/>
    <w:rsid w:val="00E30A90"/>
    <w:rsid w:val="00E32DBA"/>
    <w:rsid w:val="00E43469"/>
    <w:rsid w:val="00E4369C"/>
    <w:rsid w:val="00E43A0F"/>
    <w:rsid w:val="00E445DA"/>
    <w:rsid w:val="00E45379"/>
    <w:rsid w:val="00E50B22"/>
    <w:rsid w:val="00E51E18"/>
    <w:rsid w:val="00E533BD"/>
    <w:rsid w:val="00E53706"/>
    <w:rsid w:val="00E57CE2"/>
    <w:rsid w:val="00E6057B"/>
    <w:rsid w:val="00E617BD"/>
    <w:rsid w:val="00E61E05"/>
    <w:rsid w:val="00E64BD9"/>
    <w:rsid w:val="00E67E50"/>
    <w:rsid w:val="00E705B4"/>
    <w:rsid w:val="00E72967"/>
    <w:rsid w:val="00E7621E"/>
    <w:rsid w:val="00E8155D"/>
    <w:rsid w:val="00E85CC0"/>
    <w:rsid w:val="00EA0E04"/>
    <w:rsid w:val="00EA220D"/>
    <w:rsid w:val="00EA3156"/>
    <w:rsid w:val="00EA40A2"/>
    <w:rsid w:val="00EA4CD5"/>
    <w:rsid w:val="00EA5D2C"/>
    <w:rsid w:val="00EA5D8E"/>
    <w:rsid w:val="00EB07CF"/>
    <w:rsid w:val="00EB3B88"/>
    <w:rsid w:val="00EB5A4B"/>
    <w:rsid w:val="00EC0C14"/>
    <w:rsid w:val="00EC3B8F"/>
    <w:rsid w:val="00EC5CA0"/>
    <w:rsid w:val="00EC7372"/>
    <w:rsid w:val="00ED19D1"/>
    <w:rsid w:val="00ED30E8"/>
    <w:rsid w:val="00ED3B69"/>
    <w:rsid w:val="00ED5651"/>
    <w:rsid w:val="00ED6CD1"/>
    <w:rsid w:val="00ED76C7"/>
    <w:rsid w:val="00EE4590"/>
    <w:rsid w:val="00EE5F2E"/>
    <w:rsid w:val="00EF2C2D"/>
    <w:rsid w:val="00EF4966"/>
    <w:rsid w:val="00EF4A64"/>
    <w:rsid w:val="00F02171"/>
    <w:rsid w:val="00F033EF"/>
    <w:rsid w:val="00F061A6"/>
    <w:rsid w:val="00F0710C"/>
    <w:rsid w:val="00F11AB3"/>
    <w:rsid w:val="00F12C69"/>
    <w:rsid w:val="00F14017"/>
    <w:rsid w:val="00F1684C"/>
    <w:rsid w:val="00F20633"/>
    <w:rsid w:val="00F25CFE"/>
    <w:rsid w:val="00F35243"/>
    <w:rsid w:val="00F41B19"/>
    <w:rsid w:val="00F43E6E"/>
    <w:rsid w:val="00F43EBF"/>
    <w:rsid w:val="00F44423"/>
    <w:rsid w:val="00F50BE6"/>
    <w:rsid w:val="00F51236"/>
    <w:rsid w:val="00F5374C"/>
    <w:rsid w:val="00F541B8"/>
    <w:rsid w:val="00F56CC2"/>
    <w:rsid w:val="00F60BC0"/>
    <w:rsid w:val="00F61B7F"/>
    <w:rsid w:val="00F62370"/>
    <w:rsid w:val="00F628D3"/>
    <w:rsid w:val="00F63710"/>
    <w:rsid w:val="00F6497E"/>
    <w:rsid w:val="00F6587A"/>
    <w:rsid w:val="00F677E2"/>
    <w:rsid w:val="00F70A78"/>
    <w:rsid w:val="00F717E6"/>
    <w:rsid w:val="00F73751"/>
    <w:rsid w:val="00F75EAD"/>
    <w:rsid w:val="00F77154"/>
    <w:rsid w:val="00F80F33"/>
    <w:rsid w:val="00F846D6"/>
    <w:rsid w:val="00F858E6"/>
    <w:rsid w:val="00F9173A"/>
    <w:rsid w:val="00F91800"/>
    <w:rsid w:val="00F94E99"/>
    <w:rsid w:val="00F9650A"/>
    <w:rsid w:val="00F967C7"/>
    <w:rsid w:val="00FA0437"/>
    <w:rsid w:val="00FA233F"/>
    <w:rsid w:val="00FA2E05"/>
    <w:rsid w:val="00FA3DF0"/>
    <w:rsid w:val="00FA7D57"/>
    <w:rsid w:val="00FB0008"/>
    <w:rsid w:val="00FB071C"/>
    <w:rsid w:val="00FB1ACE"/>
    <w:rsid w:val="00FB3EA0"/>
    <w:rsid w:val="00FB55F4"/>
    <w:rsid w:val="00FB628C"/>
    <w:rsid w:val="00FB7140"/>
    <w:rsid w:val="00FC0B63"/>
    <w:rsid w:val="00FC2209"/>
    <w:rsid w:val="00FC7531"/>
    <w:rsid w:val="00FC7EAA"/>
    <w:rsid w:val="00FD4FA5"/>
    <w:rsid w:val="00FD5166"/>
    <w:rsid w:val="00FE3F97"/>
    <w:rsid w:val="00FF05B9"/>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878EF8"/>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101719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0516902">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60C2F-62F5-4DA2-88B8-BC5AB18CE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Pages>
  <Words>4654</Words>
  <Characters>25600</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Lima Estrada</dc:creator>
  <cp:lastModifiedBy>Silvia Rita Paz Arellano</cp:lastModifiedBy>
  <cp:revision>33</cp:revision>
  <cp:lastPrinted>2018-11-26T21:28:00Z</cp:lastPrinted>
  <dcterms:created xsi:type="dcterms:W3CDTF">2018-11-16T02:02:00Z</dcterms:created>
  <dcterms:modified xsi:type="dcterms:W3CDTF">2018-11-29T01:24:00Z</dcterms:modified>
</cp:coreProperties>
</file>